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Verdana" w:hAnsi="Verdana"/>
          <w:sz w:val="24"/>
          <w:szCs w:val="24"/>
        </w:rPr>
        <w:id w:val="1729502061"/>
        <w:docPartObj>
          <w:docPartGallery w:val="Cover Pages"/>
          <w:docPartUnique/>
        </w:docPartObj>
      </w:sdtPr>
      <w:sdtEndPr>
        <w:rPr>
          <w:b/>
        </w:rPr>
      </w:sdtEndPr>
      <w:sdtContent>
        <w:p w:rsidR="00BF149F" w:rsidRPr="002025C5" w:rsidRDefault="00BF149F" w:rsidP="00BF149F">
          <w:pPr>
            <w:spacing w:line="276" w:lineRule="auto"/>
            <w:rPr>
              <w:rFonts w:ascii="Verdana" w:hAnsi="Verdana"/>
              <w:sz w:val="24"/>
              <w:szCs w:val="24"/>
            </w:rPr>
          </w:pPr>
        </w:p>
        <w:p w:rsidR="00BF149F" w:rsidRPr="002025C5" w:rsidRDefault="00BF149F" w:rsidP="00BF149F">
          <w:pPr>
            <w:spacing w:line="276" w:lineRule="auto"/>
            <w:rPr>
              <w:rFonts w:ascii="Verdana" w:hAnsi="Verdana"/>
              <w:b/>
              <w:sz w:val="24"/>
              <w:szCs w:val="24"/>
            </w:rPr>
          </w:pPr>
          <w:r w:rsidRPr="002025C5">
            <w:rPr>
              <w:rFonts w:ascii="Verdana" w:hAnsi="Verdana"/>
              <w:noProof/>
              <w:sz w:val="24"/>
              <w:szCs w:val="24"/>
              <w:lang w:val="es-ES" w:eastAsia="es-ES"/>
            </w:rPr>
            <mc:AlternateContent>
              <mc:Choice Requires="wps">
                <w:drawing>
                  <wp:anchor distT="0" distB="0" distL="182880" distR="182880" simplePos="0" relativeHeight="251660288" behindDoc="0" locked="0" layoutInCell="1" allowOverlap="1" wp14:anchorId="29F555EF" wp14:editId="43EE8020">
                    <wp:simplePos x="0" y="0"/>
                    <wp:positionH relativeFrom="margin">
                      <wp:posOffset>453390</wp:posOffset>
                    </wp:positionH>
                    <wp:positionV relativeFrom="page">
                      <wp:posOffset>1514475</wp:posOffset>
                    </wp:positionV>
                    <wp:extent cx="4686300" cy="5905500"/>
                    <wp:effectExtent l="0" t="0" r="12065" b="0"/>
                    <wp:wrapSquare wrapText="bothSides"/>
                    <wp:docPr id="131" name="Cuadro de texto 131"/>
                    <wp:cNvGraphicFramePr/>
                    <a:graphic xmlns:a="http://schemas.openxmlformats.org/drawingml/2006/main">
                      <a:graphicData uri="http://schemas.microsoft.com/office/word/2010/wordprocessingShape">
                        <wps:wsp>
                          <wps:cNvSpPr txBox="1"/>
                          <wps:spPr>
                            <a:xfrm>
                              <a:off x="0" y="0"/>
                              <a:ext cx="4686300" cy="5905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025C5" w:rsidRDefault="002025C5" w:rsidP="00BF149F">
                                <w:pPr>
                                  <w:pStyle w:val="Sinespaciado"/>
                                  <w:spacing w:before="40" w:after="560" w:line="216" w:lineRule="auto"/>
                                  <w:rPr>
                                    <w:b/>
                                    <w:color w:val="5B9BD5" w:themeColor="accent1"/>
                                    <w:sz w:val="72"/>
                                    <w:szCs w:val="72"/>
                                    <w:lang w:val="es-ES"/>
                                  </w:rPr>
                                </w:pPr>
                              </w:p>
                              <w:p w:rsidR="00BF149F" w:rsidRPr="00BF149F" w:rsidRDefault="00BF149F" w:rsidP="00BF149F">
                                <w:pPr>
                                  <w:pStyle w:val="Sinespaciado"/>
                                  <w:spacing w:before="40" w:after="560" w:line="216" w:lineRule="auto"/>
                                  <w:rPr>
                                    <w:b/>
                                    <w:color w:val="5B9BD5" w:themeColor="accent1"/>
                                    <w:sz w:val="72"/>
                                    <w:szCs w:val="72"/>
                                    <w:lang w:val="es-ES"/>
                                  </w:rPr>
                                </w:pPr>
                                <w:r w:rsidRPr="00BF149F">
                                  <w:rPr>
                                    <w:b/>
                                    <w:color w:val="5B9BD5" w:themeColor="accent1"/>
                                    <w:sz w:val="72"/>
                                    <w:szCs w:val="72"/>
                                    <w:lang w:val="es-ES"/>
                                  </w:rPr>
                                  <w:t>Estudio sobre casos judicializados en Programa Acceso a la Justicia mediante Recursos de Protección (2015 a 2018)</w:t>
                                </w:r>
                              </w:p>
                              <w:sdt>
                                <w:sdtPr>
                                  <w:rPr>
                                    <w:caps/>
                                    <w:color w:val="1F3864" w:themeColor="accent5" w:themeShade="80"/>
                                    <w:sz w:val="28"/>
                                    <w:szCs w:val="28"/>
                                  </w:rPr>
                                  <w:alias w:val="Subtítulo"/>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p w:rsidR="00BF149F" w:rsidRDefault="00BF149F" w:rsidP="00BF149F">
                                    <w:pPr>
                                      <w:pStyle w:val="Sinespaciado"/>
                                      <w:spacing w:before="40" w:after="560" w:line="216" w:lineRule="auto"/>
                                      <w:rPr>
                                        <w:caps/>
                                        <w:color w:val="1F3864" w:themeColor="accent5" w:themeShade="80"/>
                                        <w:sz w:val="28"/>
                                        <w:szCs w:val="28"/>
                                      </w:rPr>
                                    </w:pPr>
                                    <w:r>
                                      <w:rPr>
                                        <w:caps/>
                                        <w:color w:val="1F3864" w:themeColor="accent5" w:themeShade="80"/>
                                        <w:sz w:val="28"/>
                                        <w:szCs w:val="28"/>
                                      </w:rPr>
                                      <w:t xml:space="preserve">     </w:t>
                                    </w:r>
                                  </w:p>
                                </w:sdtContent>
                              </w:sdt>
                              <w:sdt>
                                <w:sdtPr>
                                  <w:rPr>
                                    <w:caps/>
                                    <w:color w:val="4472C4" w:themeColor="accent5"/>
                                    <w:sz w:val="24"/>
                                    <w:szCs w:val="24"/>
                                  </w:rPr>
                                  <w:alias w:val="Aut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rsidR="00BF149F" w:rsidRDefault="00BF149F">
                                    <w:pPr>
                                      <w:pStyle w:val="Sinespaciado"/>
                                      <w:spacing w:before="80" w:after="40"/>
                                      <w:rPr>
                                        <w:caps/>
                                        <w:color w:val="4472C4" w:themeColor="accent5"/>
                                        <w:sz w:val="24"/>
                                        <w:szCs w:val="24"/>
                                      </w:rPr>
                                    </w:pPr>
                                    <w:r>
                                      <w:rPr>
                                        <w:caps/>
                                        <w:color w:val="4472C4" w:themeColor="accent5"/>
                                        <w:sz w:val="24"/>
                                        <w:szCs w:val="24"/>
                                        <w:lang w:val="es-ES"/>
                                      </w:rPr>
                                      <w:t>Elisa Peñaloza martinez                                                            Departamento defensoria de la Inclusión                                                SE</w:t>
                                    </w:r>
                                    <w:r w:rsidR="002025C5">
                                      <w:rPr>
                                        <w:caps/>
                                        <w:color w:val="4472C4" w:themeColor="accent5"/>
                                        <w:sz w:val="24"/>
                                        <w:szCs w:val="24"/>
                                        <w:lang w:val="es-ES"/>
                                      </w:rPr>
                                      <w:t xml:space="preserve">rvicio </w:t>
                                    </w:r>
                                    <w:r>
                                      <w:rPr>
                                        <w:caps/>
                                        <w:color w:val="4472C4" w:themeColor="accent5"/>
                                        <w:sz w:val="24"/>
                                        <w:szCs w:val="24"/>
                                        <w:lang w:val="es-ES"/>
                                      </w:rPr>
                                      <w:t>NA</w:t>
                                    </w:r>
                                    <w:r w:rsidR="002025C5">
                                      <w:rPr>
                                        <w:caps/>
                                        <w:color w:val="4472C4" w:themeColor="accent5"/>
                                        <w:sz w:val="24"/>
                                        <w:szCs w:val="24"/>
                                        <w:lang w:val="es-ES"/>
                                      </w:rPr>
                                      <w:t xml:space="preserve">cional de la </w:t>
                                    </w:r>
                                    <w:r>
                                      <w:rPr>
                                        <w:caps/>
                                        <w:color w:val="4472C4" w:themeColor="accent5"/>
                                        <w:sz w:val="24"/>
                                        <w:szCs w:val="24"/>
                                        <w:lang w:val="es-ES"/>
                                      </w:rPr>
                                      <w:t>DIS</w:t>
                                    </w:r>
                                    <w:r w:rsidR="002025C5">
                                      <w:rPr>
                                        <w:caps/>
                                        <w:color w:val="4472C4" w:themeColor="accent5"/>
                                        <w:sz w:val="24"/>
                                        <w:szCs w:val="24"/>
                                        <w:lang w:val="es-ES"/>
                                      </w:rPr>
                                      <w:t>capacidad                                                                                                                        28 de Febrero de 2019</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79000</wp14:pctWidth>
                    </wp14:sizeRelH>
                    <wp14:sizeRelV relativeFrom="page">
                      <wp14:pctHeight>0</wp14:pctHeight>
                    </wp14:sizeRelV>
                  </wp:anchor>
                </w:drawing>
              </mc:Choice>
              <mc:Fallback>
                <w:pict>
                  <v:shapetype w14:anchorId="29F555EF" id="_x0000_t202" coordsize="21600,21600" o:spt="202" path="m,l,21600r21600,l21600,xe">
                    <v:stroke joinstyle="miter"/>
                    <v:path gradientshapeok="t" o:connecttype="rect"/>
                  </v:shapetype>
                  <v:shape id="Cuadro de texto 131" o:spid="_x0000_s1026" type="#_x0000_t202" style="position:absolute;margin-left:35.7pt;margin-top:119.25pt;width:369pt;height:465pt;z-index:251660288;visibility:visible;mso-wrap-style:square;mso-width-percent:790;mso-height-percent:0;mso-wrap-distance-left:14.4pt;mso-wrap-distance-top:0;mso-wrap-distance-right:14.4pt;mso-wrap-distance-bottom:0;mso-position-horizontal:absolute;mso-position-horizontal-relative:margin;mso-position-vertical:absolute;mso-position-vertical-relative:page;mso-width-percent:79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" filled="f" stroked="f" strokeweight=".5pt">
                    <v:textbox inset="0,0,0,0">
                      <w:txbxContent>
                        <w:p w:rsidR="002025C5" w:rsidRDefault="002025C5" w:rsidP="00BF149F">
                          <w:pPr>
                            <w:pStyle w:val="Sinespaciado"/>
                            <w:spacing w:before="40" w:after="560" w:line="216" w:lineRule="auto"/>
                            <w:rPr>
                              <w:b/>
                              <w:color w:val="5B9BD5" w:themeColor="accent1"/>
                              <w:sz w:val="72"/>
                              <w:szCs w:val="72"/>
                              <w:lang w:val="es-ES"/>
                            </w:rPr>
                          </w:pPr>
                        </w:p>
                        <w:p w:rsidR="00BF149F" w:rsidRPr="00BF149F" w:rsidRDefault="00BF149F" w:rsidP="00BF149F">
                          <w:pPr>
                            <w:pStyle w:val="Sinespaciado"/>
                            <w:spacing w:before="40" w:after="560" w:line="216" w:lineRule="auto"/>
                            <w:rPr>
                              <w:b/>
                              <w:color w:val="5B9BD5" w:themeColor="accent1"/>
                              <w:sz w:val="72"/>
                              <w:szCs w:val="72"/>
                              <w:lang w:val="es-ES"/>
                            </w:rPr>
                          </w:pPr>
                          <w:r w:rsidRPr="00BF149F">
                            <w:rPr>
                              <w:b/>
                              <w:color w:val="5B9BD5" w:themeColor="accent1"/>
                              <w:sz w:val="72"/>
                              <w:szCs w:val="72"/>
                              <w:lang w:val="es-ES"/>
                            </w:rPr>
                            <w:t>Estudio sobre casos judicializados en Programa Acceso a la Justicia mediante Recursos de Protección (2015 a 2018)</w:t>
                          </w:r>
                        </w:p>
                        <w:sdt>
                          <w:sdtPr>
                            <w:rPr>
                              <w:caps/>
                              <w:color w:val="1F3864" w:themeColor="accent5" w:themeShade="80"/>
                              <w:sz w:val="28"/>
                              <w:szCs w:val="28"/>
                            </w:rPr>
                            <w:alias w:val="Subtítulo"/>
                            <w:tag w:val=""/>
                            <w:id w:val="-2090151685"/>
                            <w:showingPlcHdr/>
                            <w:dataBinding w:prefixMappings="xmlns:ns0='http://purl.org/dc/elements/1.1/' xmlns:ns1='http://schemas.openxmlformats.org/package/2006/metadata/core-properties' " w:xpath="/ns1:coreProperties[1]/ns0:subject[1]" w:storeItemID="{6C3C8BC8-F283-45AE-878A-BAB7291924A1}"/>
                            <w:text/>
                          </w:sdtPr>
                          <w:sdtContent>
                            <w:p w:rsidR="00BF149F" w:rsidRDefault="00BF149F" w:rsidP="00BF149F">
                              <w:pPr>
                                <w:pStyle w:val="Sinespaciado"/>
                                <w:spacing w:before="40" w:after="560" w:line="216" w:lineRule="auto"/>
                                <w:rPr>
                                  <w:caps/>
                                  <w:color w:val="1F3864" w:themeColor="accent5" w:themeShade="80"/>
                                  <w:sz w:val="28"/>
                                  <w:szCs w:val="28"/>
                                </w:rPr>
                              </w:pPr>
                              <w:r>
                                <w:rPr>
                                  <w:caps/>
                                  <w:color w:val="1F3864" w:themeColor="accent5" w:themeShade="80"/>
                                  <w:sz w:val="28"/>
                                  <w:szCs w:val="28"/>
                                </w:rPr>
                                <w:t xml:space="preserve">     </w:t>
                              </w:r>
                            </w:p>
                          </w:sdtContent>
                        </w:sdt>
                        <w:sdt>
                          <w:sdtPr>
                            <w:rPr>
                              <w:caps/>
                              <w:color w:val="4472C4" w:themeColor="accent5"/>
                              <w:sz w:val="24"/>
                              <w:szCs w:val="24"/>
                            </w:rPr>
                            <w:alias w:val="Autor"/>
                            <w:tag w:val=""/>
                            <w:id w:val="-1536112409"/>
                            <w:dataBinding w:prefixMappings="xmlns:ns0='http://purl.org/dc/elements/1.1/' xmlns:ns1='http://schemas.openxmlformats.org/package/2006/metadata/core-properties' " w:xpath="/ns1:coreProperties[1]/ns0:creator[1]" w:storeItemID="{6C3C8BC8-F283-45AE-878A-BAB7291924A1}"/>
                            <w:text/>
                          </w:sdtPr>
                          <w:sdtContent>
                            <w:p w:rsidR="00BF149F" w:rsidRDefault="00BF149F">
                              <w:pPr>
                                <w:pStyle w:val="Sinespaciado"/>
                                <w:spacing w:before="80" w:after="40"/>
                                <w:rPr>
                                  <w:caps/>
                                  <w:color w:val="4472C4" w:themeColor="accent5"/>
                                  <w:sz w:val="24"/>
                                  <w:szCs w:val="24"/>
                                </w:rPr>
                              </w:pPr>
                              <w:r>
                                <w:rPr>
                                  <w:caps/>
                                  <w:color w:val="4472C4" w:themeColor="accent5"/>
                                  <w:sz w:val="24"/>
                                  <w:szCs w:val="24"/>
                                  <w:lang w:val="es-ES"/>
                                </w:rPr>
                                <w:t>Elisa Peñaloza martinez                                                            Departamento defensoria de la Inclusión                                                SE</w:t>
                              </w:r>
                              <w:r w:rsidR="002025C5">
                                <w:rPr>
                                  <w:caps/>
                                  <w:color w:val="4472C4" w:themeColor="accent5"/>
                                  <w:sz w:val="24"/>
                                  <w:szCs w:val="24"/>
                                  <w:lang w:val="es-ES"/>
                                </w:rPr>
                                <w:t xml:space="preserve">rvicio </w:t>
                              </w:r>
                              <w:r>
                                <w:rPr>
                                  <w:caps/>
                                  <w:color w:val="4472C4" w:themeColor="accent5"/>
                                  <w:sz w:val="24"/>
                                  <w:szCs w:val="24"/>
                                  <w:lang w:val="es-ES"/>
                                </w:rPr>
                                <w:t>NA</w:t>
                              </w:r>
                              <w:r w:rsidR="002025C5">
                                <w:rPr>
                                  <w:caps/>
                                  <w:color w:val="4472C4" w:themeColor="accent5"/>
                                  <w:sz w:val="24"/>
                                  <w:szCs w:val="24"/>
                                  <w:lang w:val="es-ES"/>
                                </w:rPr>
                                <w:t xml:space="preserve">cional de la </w:t>
                              </w:r>
                              <w:r>
                                <w:rPr>
                                  <w:caps/>
                                  <w:color w:val="4472C4" w:themeColor="accent5"/>
                                  <w:sz w:val="24"/>
                                  <w:szCs w:val="24"/>
                                  <w:lang w:val="es-ES"/>
                                </w:rPr>
                                <w:t>DIS</w:t>
                              </w:r>
                              <w:r w:rsidR="002025C5">
                                <w:rPr>
                                  <w:caps/>
                                  <w:color w:val="4472C4" w:themeColor="accent5"/>
                                  <w:sz w:val="24"/>
                                  <w:szCs w:val="24"/>
                                  <w:lang w:val="es-ES"/>
                                </w:rPr>
                                <w:t>capacidad                                                                                                                        28 de Febrero de 2019</w:t>
                              </w:r>
                            </w:p>
                          </w:sdtContent>
                        </w:sdt>
                      </w:txbxContent>
                    </v:textbox>
                    <w10:wrap type="square" anchorx="margin" anchory="page"/>
                  </v:shape>
                </w:pict>
              </mc:Fallback>
            </mc:AlternateContent>
          </w:r>
          <w:r w:rsidRPr="002025C5">
            <w:rPr>
              <w:rFonts w:ascii="Verdana" w:hAnsi="Verdana"/>
              <w:b/>
              <w:sz w:val="24"/>
              <w:szCs w:val="24"/>
            </w:rPr>
            <w:br w:type="page"/>
          </w:r>
        </w:p>
      </w:sdtContent>
    </w:sdt>
    <w:p w:rsidR="008F23F5" w:rsidRPr="002025C5" w:rsidRDefault="00BF149F" w:rsidP="00BF149F">
      <w:pPr>
        <w:spacing w:line="276" w:lineRule="auto"/>
        <w:jc w:val="center"/>
        <w:rPr>
          <w:rFonts w:ascii="Verdana" w:hAnsi="Verdana"/>
          <w:b/>
          <w:sz w:val="24"/>
          <w:szCs w:val="24"/>
        </w:rPr>
      </w:pPr>
      <w:r w:rsidRPr="002025C5">
        <w:rPr>
          <w:rFonts w:ascii="Verdana" w:hAnsi="Verdana"/>
          <w:b/>
          <w:sz w:val="24"/>
          <w:szCs w:val="24"/>
          <w:lang w:val="es-ES"/>
        </w:rPr>
        <w:lastRenderedPageBreak/>
        <w:t>INTRODUCCI</w:t>
      </w:r>
      <w:r w:rsidRPr="002025C5">
        <w:rPr>
          <w:rFonts w:ascii="Verdana" w:hAnsi="Verdana"/>
          <w:b/>
          <w:sz w:val="24"/>
          <w:szCs w:val="24"/>
        </w:rPr>
        <w:t>ÓN</w:t>
      </w:r>
    </w:p>
    <w:p w:rsidR="007453F1" w:rsidRPr="002025C5" w:rsidRDefault="007453F1" w:rsidP="00BF149F">
      <w:pPr>
        <w:spacing w:line="276" w:lineRule="auto"/>
        <w:rPr>
          <w:rFonts w:ascii="Verdana" w:hAnsi="Verdana"/>
          <w:b/>
          <w:sz w:val="24"/>
          <w:szCs w:val="24"/>
        </w:rPr>
      </w:pPr>
    </w:p>
    <w:p w:rsidR="00CE4B5C" w:rsidRPr="002025C5" w:rsidRDefault="00CE4B5C" w:rsidP="00BF149F">
      <w:pPr>
        <w:spacing w:line="276" w:lineRule="auto"/>
        <w:jc w:val="both"/>
        <w:rPr>
          <w:rFonts w:ascii="Verdana" w:hAnsi="Verdana"/>
          <w:sz w:val="24"/>
          <w:szCs w:val="24"/>
          <w:lang w:val="es-ES"/>
        </w:rPr>
      </w:pPr>
      <w:r w:rsidRPr="002025C5">
        <w:rPr>
          <w:rFonts w:ascii="Verdana" w:hAnsi="Verdana"/>
          <w:sz w:val="24"/>
          <w:szCs w:val="24"/>
          <w:lang w:val="es-ES"/>
        </w:rPr>
        <w:t xml:space="preserve">El Servicio Nacional de la Discapacidad, ha desarrollado el Programa Acceso a la Justicia para personas con discapacidad desde el año 2015 a la fecha. </w:t>
      </w:r>
    </w:p>
    <w:p w:rsidR="00CE4B5C" w:rsidRPr="002025C5" w:rsidRDefault="00CE4B5C" w:rsidP="00BF149F">
      <w:pPr>
        <w:spacing w:line="276" w:lineRule="auto"/>
        <w:jc w:val="both"/>
        <w:rPr>
          <w:rFonts w:ascii="Verdana" w:hAnsi="Verdana"/>
          <w:sz w:val="24"/>
          <w:szCs w:val="24"/>
          <w:lang w:val="es-ES"/>
        </w:rPr>
      </w:pPr>
      <w:r w:rsidRPr="002025C5">
        <w:rPr>
          <w:rFonts w:ascii="Verdana" w:hAnsi="Verdana"/>
          <w:sz w:val="24"/>
          <w:szCs w:val="24"/>
          <w:lang w:val="es-ES"/>
        </w:rPr>
        <w:t xml:space="preserve">El programa se sustenta en la articulación de redes y el compromiso con otras instituciones y/o servicios relacionados a la administración de justicia, como las Corporaciones de Asistencia Judicial del país, el Poder Judicial, Oficinas de discapacidad de municipalidades e instituciones de educación superior. </w:t>
      </w:r>
    </w:p>
    <w:p w:rsidR="00CE4B5C" w:rsidRPr="002025C5" w:rsidRDefault="00CE4B5C" w:rsidP="00BF149F">
      <w:pPr>
        <w:spacing w:line="276" w:lineRule="auto"/>
        <w:jc w:val="both"/>
        <w:rPr>
          <w:rFonts w:ascii="Verdana" w:hAnsi="Verdana"/>
          <w:sz w:val="24"/>
          <w:szCs w:val="24"/>
          <w:lang w:val="es-ES"/>
        </w:rPr>
      </w:pPr>
      <w:r w:rsidRPr="002025C5">
        <w:rPr>
          <w:rFonts w:ascii="Verdana" w:hAnsi="Verdana"/>
          <w:sz w:val="24"/>
          <w:szCs w:val="24"/>
          <w:lang w:val="es-ES"/>
        </w:rPr>
        <w:t>Con la aplicación del programa, se busca que las personas con discapacidad tengan un acceso efectivo a la justicia, en cuanto a los procedimientos, la infraestructura, la atención y la información, así como también se espera incorporar la variable discapacidad en la administración de justicia y que los órganos intervinientes actúen considerando los criterios de ajuste razonables.</w:t>
      </w:r>
    </w:p>
    <w:p w:rsidR="006746AB" w:rsidRPr="002025C5" w:rsidRDefault="00CE4B5C" w:rsidP="00BF149F">
      <w:pPr>
        <w:spacing w:line="276" w:lineRule="auto"/>
        <w:jc w:val="both"/>
        <w:rPr>
          <w:rFonts w:ascii="Verdana" w:hAnsi="Verdana"/>
          <w:sz w:val="24"/>
          <w:szCs w:val="24"/>
          <w:lang w:val="es-ES"/>
        </w:rPr>
      </w:pPr>
      <w:r w:rsidRPr="002025C5">
        <w:rPr>
          <w:rFonts w:ascii="Verdana" w:hAnsi="Verdana"/>
          <w:sz w:val="24"/>
          <w:szCs w:val="24"/>
          <w:lang w:val="es-ES"/>
        </w:rPr>
        <w:t>Desde el año de su implementación y de manera progresiva las personas con discapacidad han acudido al programa para obtener una respuesta jurídica y judicial respecto a la vulneración de sus derechos, para lo cual cuentan principalmente con la asesoría y patrocinio judicial de abogados con</w:t>
      </w:r>
      <w:r w:rsidR="006746AB" w:rsidRPr="002025C5">
        <w:rPr>
          <w:rFonts w:ascii="Verdana" w:hAnsi="Verdana"/>
          <w:sz w:val="24"/>
          <w:szCs w:val="24"/>
          <w:lang w:val="es-ES"/>
        </w:rPr>
        <w:t xml:space="preserve">ocedores de la normativa específica relativa a las personas con discapacidad. </w:t>
      </w:r>
    </w:p>
    <w:p w:rsidR="006746AB" w:rsidRPr="002025C5" w:rsidRDefault="006746AB" w:rsidP="00BF149F">
      <w:pPr>
        <w:spacing w:line="276" w:lineRule="auto"/>
        <w:jc w:val="both"/>
        <w:rPr>
          <w:rFonts w:ascii="Verdana" w:hAnsi="Verdana"/>
          <w:sz w:val="24"/>
          <w:szCs w:val="24"/>
          <w:lang w:val="es-ES"/>
        </w:rPr>
      </w:pPr>
      <w:r w:rsidRPr="002025C5">
        <w:rPr>
          <w:rFonts w:ascii="Verdana" w:hAnsi="Verdana"/>
          <w:sz w:val="24"/>
          <w:szCs w:val="24"/>
          <w:lang w:val="es-ES"/>
        </w:rPr>
        <w:t xml:space="preserve">Las acciones que se pueden intentar para el restablecimiento del derecho vulnerado son variadas, atendida la materia, los plazos, entre otras variables que se consideran al momento de elaborar la estrategia jurídica. </w:t>
      </w:r>
    </w:p>
    <w:p w:rsidR="006746AB" w:rsidRPr="002025C5" w:rsidRDefault="006746AB" w:rsidP="00BF149F">
      <w:pPr>
        <w:spacing w:line="276" w:lineRule="auto"/>
        <w:jc w:val="both"/>
        <w:rPr>
          <w:rFonts w:ascii="Verdana" w:hAnsi="Verdana"/>
          <w:sz w:val="24"/>
          <w:szCs w:val="24"/>
          <w:lang w:val="es-ES"/>
        </w:rPr>
      </w:pPr>
      <w:r w:rsidRPr="002025C5">
        <w:rPr>
          <w:rFonts w:ascii="Verdana" w:hAnsi="Verdana"/>
          <w:sz w:val="24"/>
          <w:szCs w:val="24"/>
          <w:lang w:val="es-ES"/>
        </w:rPr>
        <w:t>En este estudio nos referiremos especialmente a los Recursos de Protección interpuestos durante estos años</w:t>
      </w:r>
      <w:r w:rsidR="009F36E7" w:rsidRPr="002025C5">
        <w:rPr>
          <w:rFonts w:ascii="Verdana" w:hAnsi="Verdana"/>
          <w:sz w:val="24"/>
          <w:szCs w:val="24"/>
          <w:lang w:val="es-ES"/>
        </w:rPr>
        <w:t>, su fundamento y lo resuelto en primera instancia y segunda instancia</w:t>
      </w:r>
      <w:r w:rsidRPr="002025C5">
        <w:rPr>
          <w:rFonts w:ascii="Verdana" w:hAnsi="Verdana"/>
          <w:sz w:val="24"/>
          <w:szCs w:val="24"/>
          <w:lang w:val="es-ES"/>
        </w:rPr>
        <w:t>.</w:t>
      </w:r>
      <w:r w:rsidR="00CE4B5C" w:rsidRPr="002025C5">
        <w:rPr>
          <w:rFonts w:ascii="Verdana" w:hAnsi="Verdana"/>
          <w:sz w:val="24"/>
          <w:szCs w:val="24"/>
          <w:lang w:val="es-ES"/>
        </w:rPr>
        <w:t xml:space="preserve"> </w:t>
      </w:r>
    </w:p>
    <w:p w:rsidR="006746AB" w:rsidRPr="002025C5" w:rsidRDefault="006746AB" w:rsidP="00BF149F">
      <w:pPr>
        <w:spacing w:line="276" w:lineRule="auto"/>
        <w:jc w:val="both"/>
        <w:rPr>
          <w:rFonts w:ascii="Verdana" w:hAnsi="Verdana"/>
          <w:sz w:val="24"/>
          <w:szCs w:val="24"/>
          <w:lang w:val="es-ES"/>
        </w:rPr>
      </w:pPr>
    </w:p>
    <w:p w:rsidR="00320D41" w:rsidRPr="002025C5" w:rsidRDefault="00320D41" w:rsidP="00BF149F">
      <w:pPr>
        <w:spacing w:line="276" w:lineRule="auto"/>
        <w:jc w:val="both"/>
        <w:rPr>
          <w:rFonts w:ascii="Verdana" w:hAnsi="Verdana"/>
          <w:sz w:val="24"/>
          <w:szCs w:val="24"/>
          <w:lang w:val="es-ES"/>
        </w:rPr>
      </w:pPr>
    </w:p>
    <w:p w:rsidR="00320D41" w:rsidRPr="002025C5" w:rsidRDefault="00320D41" w:rsidP="00BF149F">
      <w:pPr>
        <w:spacing w:line="276" w:lineRule="auto"/>
        <w:jc w:val="both"/>
        <w:rPr>
          <w:rFonts w:ascii="Verdana" w:hAnsi="Verdana"/>
          <w:sz w:val="24"/>
          <w:szCs w:val="24"/>
          <w:lang w:val="es-ES"/>
        </w:rPr>
      </w:pPr>
    </w:p>
    <w:p w:rsidR="00320D41" w:rsidRPr="002025C5" w:rsidRDefault="00320D41" w:rsidP="00BF149F">
      <w:pPr>
        <w:spacing w:line="276" w:lineRule="auto"/>
        <w:jc w:val="both"/>
        <w:rPr>
          <w:rFonts w:ascii="Verdana" w:hAnsi="Verdana"/>
          <w:sz w:val="24"/>
          <w:szCs w:val="24"/>
          <w:lang w:val="es-ES"/>
        </w:rPr>
      </w:pPr>
    </w:p>
    <w:p w:rsidR="00BF149F" w:rsidRPr="002025C5" w:rsidRDefault="00BF149F" w:rsidP="00BF149F">
      <w:pPr>
        <w:spacing w:line="276" w:lineRule="auto"/>
        <w:jc w:val="both"/>
        <w:rPr>
          <w:rFonts w:ascii="Verdana" w:hAnsi="Verdana"/>
          <w:sz w:val="24"/>
          <w:szCs w:val="24"/>
          <w:lang w:val="es-ES"/>
        </w:rPr>
      </w:pPr>
    </w:p>
    <w:p w:rsidR="00BF149F" w:rsidRPr="002025C5" w:rsidRDefault="00BF149F" w:rsidP="00BF149F">
      <w:pPr>
        <w:spacing w:line="276" w:lineRule="auto"/>
        <w:jc w:val="both"/>
        <w:rPr>
          <w:rFonts w:ascii="Verdana" w:hAnsi="Verdana"/>
          <w:sz w:val="24"/>
          <w:szCs w:val="24"/>
          <w:lang w:val="es-ES"/>
        </w:rPr>
      </w:pPr>
    </w:p>
    <w:p w:rsidR="00BF149F" w:rsidRPr="002025C5" w:rsidRDefault="00BF149F" w:rsidP="00BF149F">
      <w:pPr>
        <w:spacing w:line="276" w:lineRule="auto"/>
        <w:jc w:val="both"/>
        <w:rPr>
          <w:rFonts w:ascii="Verdana" w:hAnsi="Verdana"/>
          <w:sz w:val="24"/>
          <w:szCs w:val="24"/>
          <w:lang w:val="es-ES"/>
        </w:rPr>
      </w:pPr>
    </w:p>
    <w:p w:rsidR="008F23F5" w:rsidRPr="002025C5" w:rsidRDefault="00BF149F" w:rsidP="00BF149F">
      <w:pPr>
        <w:spacing w:line="276" w:lineRule="auto"/>
        <w:jc w:val="center"/>
        <w:rPr>
          <w:rFonts w:ascii="Verdana" w:hAnsi="Verdana"/>
          <w:b/>
          <w:sz w:val="24"/>
          <w:szCs w:val="24"/>
        </w:rPr>
      </w:pPr>
      <w:r w:rsidRPr="002025C5">
        <w:rPr>
          <w:rFonts w:ascii="Verdana" w:hAnsi="Verdana"/>
          <w:b/>
          <w:sz w:val="24"/>
          <w:szCs w:val="24"/>
        </w:rPr>
        <w:lastRenderedPageBreak/>
        <w:t>CASOS JUDICIALIZADOS</w:t>
      </w:r>
    </w:p>
    <w:p w:rsidR="00BF149F" w:rsidRPr="002025C5" w:rsidRDefault="00BF149F" w:rsidP="00BF149F">
      <w:pPr>
        <w:spacing w:line="276" w:lineRule="auto"/>
        <w:jc w:val="both"/>
        <w:rPr>
          <w:rFonts w:ascii="Verdana" w:hAnsi="Verdana"/>
          <w:b/>
          <w:sz w:val="24"/>
          <w:szCs w:val="24"/>
        </w:rPr>
      </w:pPr>
    </w:p>
    <w:p w:rsidR="00FF3CFB" w:rsidRPr="002025C5" w:rsidRDefault="006746AB" w:rsidP="00BF149F">
      <w:pPr>
        <w:pStyle w:val="Prrafodelista"/>
        <w:numPr>
          <w:ilvl w:val="0"/>
          <w:numId w:val="3"/>
        </w:numPr>
        <w:spacing w:line="276" w:lineRule="auto"/>
        <w:jc w:val="both"/>
        <w:rPr>
          <w:rFonts w:ascii="Verdana" w:hAnsi="Verdana"/>
          <w:b/>
          <w:sz w:val="24"/>
          <w:szCs w:val="24"/>
        </w:rPr>
      </w:pPr>
      <w:r w:rsidRPr="002025C5">
        <w:rPr>
          <w:rFonts w:ascii="Verdana" w:hAnsi="Verdana"/>
          <w:b/>
          <w:sz w:val="24"/>
          <w:szCs w:val="24"/>
        </w:rPr>
        <w:t xml:space="preserve">Recurso de Protección </w:t>
      </w:r>
      <w:r w:rsidR="002B7BF7" w:rsidRPr="002025C5">
        <w:rPr>
          <w:rFonts w:ascii="Verdana" w:hAnsi="Verdana"/>
          <w:b/>
          <w:sz w:val="24"/>
          <w:szCs w:val="24"/>
        </w:rPr>
        <w:t>Fundación Amigos del Tourette Chile contra Red de Televisión Chilevisión S.A.</w:t>
      </w:r>
      <w:r w:rsidR="0056597B" w:rsidRPr="002025C5">
        <w:rPr>
          <w:rFonts w:ascii="Verdana" w:hAnsi="Verdana"/>
          <w:b/>
          <w:sz w:val="24"/>
          <w:szCs w:val="24"/>
        </w:rPr>
        <w:t xml:space="preserve"> Rol N°</w:t>
      </w:r>
      <w:r w:rsidR="00F45BFC" w:rsidRPr="002025C5">
        <w:rPr>
          <w:rFonts w:ascii="Verdana" w:hAnsi="Verdana"/>
          <w:b/>
          <w:sz w:val="24"/>
          <w:szCs w:val="24"/>
        </w:rPr>
        <w:t>99.610-2015</w:t>
      </w:r>
      <w:r w:rsidR="0056597B" w:rsidRPr="002025C5">
        <w:rPr>
          <w:rFonts w:ascii="Verdana" w:hAnsi="Verdana"/>
          <w:b/>
          <w:sz w:val="24"/>
          <w:szCs w:val="24"/>
        </w:rPr>
        <w:t>. ICA Santiago</w:t>
      </w:r>
      <w:r w:rsidR="00FF3CFB" w:rsidRPr="002025C5">
        <w:rPr>
          <w:rFonts w:ascii="Verdana" w:hAnsi="Verdana"/>
          <w:b/>
          <w:sz w:val="24"/>
          <w:szCs w:val="24"/>
        </w:rPr>
        <w:t>.</w:t>
      </w:r>
    </w:p>
    <w:p w:rsidR="00CF2A8F" w:rsidRPr="002025C5" w:rsidRDefault="0042691E" w:rsidP="00BF149F">
      <w:pPr>
        <w:spacing w:line="276" w:lineRule="auto"/>
        <w:jc w:val="both"/>
        <w:rPr>
          <w:rFonts w:ascii="Verdana" w:hAnsi="Verdana"/>
          <w:sz w:val="24"/>
          <w:szCs w:val="24"/>
        </w:rPr>
      </w:pPr>
      <w:r w:rsidRPr="002025C5">
        <w:rPr>
          <w:rFonts w:ascii="Verdana" w:hAnsi="Verdana"/>
          <w:sz w:val="24"/>
          <w:szCs w:val="24"/>
        </w:rPr>
        <w:t xml:space="preserve">La Fundación Amigos del Tourette Chile interpone un recurso se protección contra Chilevisión, y </w:t>
      </w:r>
      <w:r w:rsidR="00FF3CFB" w:rsidRPr="002025C5">
        <w:rPr>
          <w:rFonts w:ascii="Verdana" w:hAnsi="Verdana"/>
          <w:sz w:val="24"/>
          <w:szCs w:val="24"/>
        </w:rPr>
        <w:t xml:space="preserve">funda la acción en que la recurrida ha cometido un acto arbitrario e ilegal el 08 de noviembre de 2015, día en que se emitió en el canal recurrido el programa de televisión “Perros de la Calle”. Se indica que en uno de los segmentos del programa se incluyó la intervención de un personaje denominado “Taldo Zúñiga” el que pretendiendo ser un analista político comenta temas de contingencia nacional, sin embargo, el objeto de esa presentación es mofarse, caricaturizar y ridiculizar indiscriminadamente a las personas que presentan el Síndrome de Tourette. Se añade que el personaje, se atribuye la calidad de hijo de </w:t>
      </w:r>
      <w:r w:rsidR="007453F1" w:rsidRPr="002025C5">
        <w:rPr>
          <w:rFonts w:ascii="Verdana" w:hAnsi="Verdana"/>
          <w:sz w:val="24"/>
          <w:szCs w:val="24"/>
        </w:rPr>
        <w:t>un señor q</w:t>
      </w:r>
      <w:r w:rsidR="00FF3CFB" w:rsidRPr="002025C5">
        <w:rPr>
          <w:rFonts w:ascii="Verdana" w:hAnsi="Verdana"/>
          <w:sz w:val="24"/>
          <w:szCs w:val="24"/>
        </w:rPr>
        <w:t>ue tenía el síndrome, y a quien se le apodó en su oportunidad como “Super Taldo” como consecuencia de la masificación de un video en internet en que se le entrevista durante los años 70.</w:t>
      </w:r>
    </w:p>
    <w:p w:rsidR="00380528" w:rsidRPr="002025C5" w:rsidRDefault="00380528" w:rsidP="00BF149F">
      <w:pPr>
        <w:spacing w:line="276" w:lineRule="auto"/>
        <w:jc w:val="both"/>
        <w:rPr>
          <w:rFonts w:ascii="Verdana" w:hAnsi="Verdana"/>
          <w:sz w:val="24"/>
          <w:szCs w:val="24"/>
        </w:rPr>
      </w:pPr>
      <w:r w:rsidRPr="002025C5">
        <w:rPr>
          <w:rFonts w:ascii="Verdana" w:hAnsi="Verdana"/>
          <w:sz w:val="24"/>
          <w:szCs w:val="24"/>
        </w:rPr>
        <w:t xml:space="preserve">La Fundación alega que existe discriminación arbitraria, </w:t>
      </w:r>
      <w:r w:rsidR="007453F1" w:rsidRPr="002025C5">
        <w:rPr>
          <w:rFonts w:ascii="Verdana" w:hAnsi="Verdana"/>
          <w:sz w:val="24"/>
          <w:szCs w:val="24"/>
        </w:rPr>
        <w:t xml:space="preserve">vulnerando </w:t>
      </w:r>
      <w:r w:rsidRPr="002025C5">
        <w:rPr>
          <w:rFonts w:ascii="Verdana" w:hAnsi="Verdana"/>
          <w:sz w:val="24"/>
          <w:szCs w:val="24"/>
        </w:rPr>
        <w:t>lo dispuesto en el art.</w:t>
      </w:r>
      <w:r w:rsidR="007453F1" w:rsidRPr="002025C5">
        <w:rPr>
          <w:rFonts w:ascii="Verdana" w:hAnsi="Verdana"/>
          <w:sz w:val="24"/>
          <w:szCs w:val="24"/>
        </w:rPr>
        <w:t xml:space="preserve"> 19 N°</w:t>
      </w:r>
      <w:r w:rsidRPr="002025C5">
        <w:rPr>
          <w:rFonts w:ascii="Verdana" w:hAnsi="Verdana"/>
          <w:sz w:val="24"/>
          <w:szCs w:val="24"/>
        </w:rPr>
        <w:t>2 de la Constitución Política de la República</w:t>
      </w:r>
      <w:r w:rsidR="007453F1" w:rsidRPr="002025C5">
        <w:rPr>
          <w:rFonts w:ascii="Verdana" w:hAnsi="Verdana"/>
          <w:sz w:val="24"/>
          <w:szCs w:val="24"/>
        </w:rPr>
        <w:t>.</w:t>
      </w:r>
      <w:r w:rsidRPr="002025C5">
        <w:rPr>
          <w:rFonts w:ascii="Verdana" w:hAnsi="Verdana"/>
          <w:sz w:val="24"/>
          <w:szCs w:val="24"/>
        </w:rPr>
        <w:t xml:space="preserve"> </w:t>
      </w:r>
    </w:p>
    <w:p w:rsidR="00BF149F" w:rsidRPr="002025C5" w:rsidRDefault="00BF149F" w:rsidP="00BF149F">
      <w:pPr>
        <w:spacing w:line="276" w:lineRule="auto"/>
        <w:jc w:val="both"/>
        <w:rPr>
          <w:rFonts w:ascii="Verdana" w:hAnsi="Verdana"/>
          <w:sz w:val="24"/>
          <w:szCs w:val="24"/>
        </w:rPr>
      </w:pPr>
    </w:p>
    <w:p w:rsidR="007453F1" w:rsidRPr="002025C5" w:rsidRDefault="00FF3CFB" w:rsidP="00BF149F">
      <w:pPr>
        <w:spacing w:line="276" w:lineRule="auto"/>
        <w:ind w:left="360"/>
        <w:jc w:val="both"/>
        <w:rPr>
          <w:rFonts w:ascii="Verdana" w:hAnsi="Verdana"/>
          <w:b/>
          <w:sz w:val="24"/>
          <w:szCs w:val="24"/>
        </w:rPr>
      </w:pPr>
      <w:r w:rsidRPr="002025C5">
        <w:rPr>
          <w:rFonts w:ascii="Verdana" w:hAnsi="Verdana"/>
          <w:b/>
          <w:sz w:val="24"/>
          <w:szCs w:val="24"/>
          <w:u w:val="single"/>
        </w:rPr>
        <w:t>Sentencia de 1° instancia</w:t>
      </w:r>
      <w:r w:rsidRPr="002025C5">
        <w:rPr>
          <w:rFonts w:ascii="Verdana" w:hAnsi="Verdana"/>
          <w:b/>
          <w:sz w:val="24"/>
          <w:szCs w:val="24"/>
        </w:rPr>
        <w:t xml:space="preserve">: </w:t>
      </w:r>
    </w:p>
    <w:p w:rsidR="00FF3CFB" w:rsidRPr="002025C5" w:rsidRDefault="00FF3CFB" w:rsidP="00BF149F">
      <w:pPr>
        <w:spacing w:line="276" w:lineRule="auto"/>
        <w:jc w:val="both"/>
        <w:rPr>
          <w:rFonts w:ascii="Verdana" w:hAnsi="Verdana"/>
          <w:sz w:val="24"/>
          <w:szCs w:val="24"/>
          <w:lang w:val="es-ES"/>
        </w:rPr>
      </w:pPr>
      <w:r w:rsidRPr="002025C5">
        <w:rPr>
          <w:rFonts w:ascii="Verdana" w:hAnsi="Verdana"/>
          <w:sz w:val="24"/>
          <w:szCs w:val="24"/>
        </w:rPr>
        <w:t>“</w:t>
      </w:r>
      <w:r w:rsidRPr="002025C5">
        <w:rPr>
          <w:rFonts w:ascii="Verdana" w:hAnsi="Verdana"/>
          <w:i/>
          <w:sz w:val="24"/>
          <w:szCs w:val="24"/>
          <w:lang w:val="es-ES_tradnl"/>
        </w:rPr>
        <w:t>Que</w:t>
      </w:r>
      <w:r w:rsidRPr="002025C5">
        <w:rPr>
          <w:rFonts w:ascii="Verdana" w:hAnsi="Verdana"/>
          <w:i/>
          <w:sz w:val="24"/>
          <w:szCs w:val="24"/>
          <w:lang w:val="es-ES"/>
        </w:rPr>
        <w:t>, en consecuencia, por lo reflexionado precedentemente, y teniendo en especial consideración que el objetivo del recurso de </w:t>
      </w:r>
      <w:r w:rsidRPr="002025C5">
        <w:rPr>
          <w:rFonts w:ascii="Verdana" w:hAnsi="Verdana"/>
          <w:bCs/>
          <w:i/>
          <w:sz w:val="24"/>
          <w:szCs w:val="24"/>
          <w:lang w:val="es-ES"/>
        </w:rPr>
        <w:t>protección</w:t>
      </w:r>
      <w:r w:rsidRPr="002025C5">
        <w:rPr>
          <w:rFonts w:ascii="Verdana" w:hAnsi="Verdana"/>
          <w:i/>
          <w:sz w:val="24"/>
          <w:szCs w:val="24"/>
          <w:lang w:val="es-ES"/>
        </w:rPr>
        <w:t xml:space="preserve"> es amparar a las personas mediante providencias que eviten los efectos del acto arbitrario o ilegal, que haya amagado un derecho cierto, notorio e indiscutido y referido a hechos que sean evidentemente arbitrarios o ilegales, que puedan fundarse y probarse debidamente en el procedimiento fijado para estos efectos, circunstancias todas que en el presente caso se han verificado -pues claramente la parte recurrida desplegó una conducta o actuación arbitraria e ilegal, vulnerando las garantías constitucionales establecidas en los Nros. 2 y 4 del artículo 19 de la Constitución Política de la República- no cabe sino concluir que el arbitrio deducido debe ser acogido. Por lo anterior </w:t>
      </w:r>
      <w:r w:rsidRPr="002025C5">
        <w:rPr>
          <w:rFonts w:ascii="Verdana" w:hAnsi="Verdana"/>
          <w:i/>
          <w:sz w:val="24"/>
          <w:szCs w:val="24"/>
          <w:lang w:val="es-ES_tradnl"/>
        </w:rPr>
        <w:t xml:space="preserve">corresponde </w:t>
      </w:r>
      <w:r w:rsidRPr="002025C5">
        <w:rPr>
          <w:rFonts w:ascii="Verdana" w:hAnsi="Verdana"/>
          <w:i/>
          <w:sz w:val="24"/>
          <w:szCs w:val="24"/>
          <w:lang w:val="es-ES"/>
        </w:rPr>
        <w:t>disponer las medidas idóneas para restablecer el imperio del derecho y brindar la protección debida a los afectados, sin perjuicio de las restantes acciones q</w:t>
      </w:r>
      <w:r w:rsidR="0042691E" w:rsidRPr="002025C5">
        <w:rPr>
          <w:rFonts w:ascii="Verdana" w:hAnsi="Verdana"/>
          <w:i/>
          <w:sz w:val="24"/>
          <w:szCs w:val="24"/>
          <w:lang w:val="es-ES"/>
        </w:rPr>
        <w:t>ue a éstos les pudieran asistir.</w:t>
      </w:r>
    </w:p>
    <w:p w:rsidR="00FF3CFB" w:rsidRPr="002025C5" w:rsidRDefault="00FF3CFB" w:rsidP="00BF149F">
      <w:pPr>
        <w:spacing w:line="276" w:lineRule="auto"/>
        <w:jc w:val="both"/>
        <w:rPr>
          <w:rFonts w:ascii="Verdana" w:hAnsi="Verdana"/>
          <w:i/>
          <w:sz w:val="24"/>
          <w:szCs w:val="24"/>
        </w:rPr>
      </w:pPr>
      <w:r w:rsidRPr="002025C5">
        <w:rPr>
          <w:rFonts w:ascii="Verdana" w:hAnsi="Verdana"/>
          <w:i/>
          <w:sz w:val="24"/>
          <w:szCs w:val="24"/>
        </w:rPr>
        <w:t xml:space="preserve">Por estas consideraciones y de conformidad, además, con lo que dispone el artículo 20 de la Constitución Política de la República y el Auto Acordado de esta Corte sobre la materia, </w:t>
      </w:r>
      <w:r w:rsidRPr="002025C5">
        <w:rPr>
          <w:rFonts w:ascii="Verdana" w:hAnsi="Verdana"/>
          <w:b/>
          <w:i/>
          <w:sz w:val="24"/>
          <w:szCs w:val="24"/>
        </w:rPr>
        <w:t>se acoge, sin costas,</w:t>
      </w:r>
      <w:r w:rsidRPr="002025C5">
        <w:rPr>
          <w:rFonts w:ascii="Verdana" w:hAnsi="Verdana"/>
          <w:i/>
          <w:sz w:val="24"/>
          <w:szCs w:val="24"/>
        </w:rPr>
        <w:t xml:space="preserve"> el recurso de protección deducido a fojas 3</w:t>
      </w:r>
      <w:r w:rsidR="0042691E" w:rsidRPr="002025C5">
        <w:rPr>
          <w:rFonts w:ascii="Verdana" w:hAnsi="Verdana"/>
          <w:i/>
          <w:sz w:val="24"/>
          <w:szCs w:val="24"/>
        </w:rPr>
        <w:t>…”</w:t>
      </w:r>
      <w:r w:rsidRPr="002025C5">
        <w:rPr>
          <w:rFonts w:ascii="Verdana" w:hAnsi="Verdana"/>
          <w:i/>
          <w:sz w:val="24"/>
          <w:szCs w:val="24"/>
        </w:rPr>
        <w:t xml:space="preserve"> </w:t>
      </w:r>
      <w:r w:rsidR="0042691E" w:rsidRPr="002025C5">
        <w:rPr>
          <w:rFonts w:ascii="Verdana" w:hAnsi="Verdana"/>
          <w:i/>
          <w:sz w:val="24"/>
          <w:szCs w:val="24"/>
        </w:rPr>
        <w:t xml:space="preserve"> “…</w:t>
      </w:r>
      <w:r w:rsidRPr="002025C5">
        <w:rPr>
          <w:rFonts w:ascii="Verdana" w:hAnsi="Verdana"/>
          <w:i/>
          <w:sz w:val="24"/>
          <w:szCs w:val="24"/>
        </w:rPr>
        <w:t xml:space="preserve">en contra de Red </w:t>
      </w:r>
      <w:r w:rsidR="0042691E" w:rsidRPr="002025C5">
        <w:rPr>
          <w:rFonts w:ascii="Verdana" w:hAnsi="Verdana"/>
          <w:i/>
          <w:sz w:val="24"/>
          <w:szCs w:val="24"/>
        </w:rPr>
        <w:t>de Televisión Chilevisión S.A</w:t>
      </w:r>
      <w:r w:rsidRPr="002025C5">
        <w:rPr>
          <w:rFonts w:ascii="Verdana" w:hAnsi="Verdana"/>
          <w:i/>
          <w:sz w:val="24"/>
          <w:szCs w:val="24"/>
        </w:rPr>
        <w:t>,</w:t>
      </w:r>
      <w:r w:rsidR="0042691E" w:rsidRPr="002025C5">
        <w:rPr>
          <w:rFonts w:ascii="Verdana" w:hAnsi="Verdana"/>
          <w:i/>
          <w:sz w:val="24"/>
          <w:szCs w:val="24"/>
        </w:rPr>
        <w:t xml:space="preserve"> …</w:t>
      </w:r>
      <w:r w:rsidRPr="002025C5">
        <w:rPr>
          <w:rFonts w:ascii="Verdana" w:hAnsi="Verdana"/>
          <w:i/>
          <w:sz w:val="24"/>
          <w:szCs w:val="24"/>
        </w:rPr>
        <w:t xml:space="preserve"> sólo en cuanto se dispone que a la recurrida le está vetado transmitir, por cualquier medio, la sección del Analista Político Taldo Zúñiga, del programa Perros de la Calle, tanto aquella correspondiente al 8 de noviembre pasado como cualquier otra posterior y futura que corresponda al mencionado segmento.</w:t>
      </w:r>
    </w:p>
    <w:p w:rsidR="00BF149F" w:rsidRPr="002025C5" w:rsidRDefault="00BF149F" w:rsidP="00BF149F">
      <w:pPr>
        <w:spacing w:line="276" w:lineRule="auto"/>
        <w:jc w:val="both"/>
        <w:rPr>
          <w:rFonts w:ascii="Verdana" w:hAnsi="Verdana"/>
          <w:sz w:val="24"/>
          <w:szCs w:val="24"/>
        </w:rPr>
      </w:pPr>
    </w:p>
    <w:p w:rsidR="0042691E" w:rsidRPr="002025C5" w:rsidRDefault="0042691E" w:rsidP="00BF149F">
      <w:pPr>
        <w:spacing w:line="276" w:lineRule="auto"/>
        <w:ind w:left="360"/>
        <w:jc w:val="both"/>
        <w:rPr>
          <w:rFonts w:ascii="Verdana" w:hAnsi="Verdana"/>
          <w:b/>
          <w:sz w:val="24"/>
          <w:szCs w:val="24"/>
          <w:u w:val="single"/>
        </w:rPr>
      </w:pPr>
      <w:r w:rsidRPr="002025C5">
        <w:rPr>
          <w:rFonts w:ascii="Verdana" w:hAnsi="Verdana"/>
          <w:b/>
          <w:sz w:val="24"/>
          <w:szCs w:val="24"/>
          <w:u w:val="single"/>
        </w:rPr>
        <w:t>Sentencia de 2° instancia:</w:t>
      </w:r>
    </w:p>
    <w:p w:rsidR="0042691E" w:rsidRPr="002025C5" w:rsidRDefault="0042691E" w:rsidP="00BF149F">
      <w:pPr>
        <w:spacing w:line="276" w:lineRule="auto"/>
        <w:jc w:val="both"/>
        <w:rPr>
          <w:rFonts w:ascii="Verdana" w:hAnsi="Verdana"/>
          <w:sz w:val="24"/>
          <w:szCs w:val="24"/>
        </w:rPr>
      </w:pPr>
      <w:r w:rsidRPr="002025C5">
        <w:rPr>
          <w:rFonts w:ascii="Verdana" w:hAnsi="Verdana"/>
          <w:sz w:val="24"/>
          <w:szCs w:val="24"/>
        </w:rPr>
        <w:t xml:space="preserve">La recurrida, Chilevisión, presenta un recurso de apelación contra la sentencia que acoge el recurso en su contra y la Corte Suprema, conociendo de esta apelación resuelve lo siguiente:  </w:t>
      </w:r>
    </w:p>
    <w:p w:rsidR="00380528" w:rsidRPr="002025C5" w:rsidRDefault="00380528" w:rsidP="00BF149F">
      <w:pPr>
        <w:spacing w:line="276" w:lineRule="auto"/>
        <w:ind w:left="360"/>
        <w:jc w:val="both"/>
        <w:rPr>
          <w:rFonts w:ascii="Verdana" w:hAnsi="Verdana"/>
          <w:i/>
          <w:sz w:val="24"/>
          <w:szCs w:val="24"/>
        </w:rPr>
      </w:pPr>
      <w:r w:rsidRPr="002025C5">
        <w:rPr>
          <w:rFonts w:ascii="Verdana" w:hAnsi="Verdana"/>
          <w:i/>
          <w:sz w:val="24"/>
          <w:szCs w:val="24"/>
        </w:rPr>
        <w:t xml:space="preserve">“Por estas consideraciones y de conformidad con lo que dispone el </w:t>
      </w:r>
      <w:r w:rsidRPr="002025C5">
        <w:rPr>
          <w:rFonts w:ascii="Verdana" w:hAnsi="Verdana"/>
          <w:bCs/>
          <w:i/>
          <w:sz w:val="24"/>
          <w:szCs w:val="24"/>
        </w:rPr>
        <w:t>artículo</w:t>
      </w:r>
      <w:r w:rsidRPr="002025C5">
        <w:rPr>
          <w:rFonts w:ascii="Verdana" w:hAnsi="Verdana"/>
          <w:i/>
          <w:sz w:val="24"/>
          <w:szCs w:val="24"/>
        </w:rPr>
        <w:t xml:space="preserve"> 20 de la Constitución Política de la República y el Auto Acordado de esta Corte sobre la materia, </w:t>
      </w:r>
      <w:r w:rsidRPr="002025C5">
        <w:rPr>
          <w:rFonts w:ascii="Verdana" w:hAnsi="Verdana"/>
          <w:b/>
          <w:i/>
          <w:sz w:val="24"/>
          <w:szCs w:val="24"/>
        </w:rPr>
        <w:t xml:space="preserve">se revoca </w:t>
      </w:r>
      <w:r w:rsidRPr="002025C5">
        <w:rPr>
          <w:rFonts w:ascii="Verdana" w:hAnsi="Verdana"/>
          <w:i/>
          <w:sz w:val="24"/>
          <w:szCs w:val="24"/>
        </w:rPr>
        <w:t xml:space="preserve">la sentencia apelada de dieciocho de enero de dos mil dieciséis y se declara que </w:t>
      </w:r>
      <w:r w:rsidRPr="002025C5">
        <w:rPr>
          <w:rFonts w:ascii="Verdana" w:hAnsi="Verdana"/>
          <w:b/>
          <w:i/>
          <w:sz w:val="24"/>
          <w:szCs w:val="24"/>
        </w:rPr>
        <w:t>se rechaza</w:t>
      </w:r>
      <w:r w:rsidRPr="002025C5">
        <w:rPr>
          <w:rFonts w:ascii="Verdana" w:hAnsi="Verdana"/>
          <w:i/>
          <w:sz w:val="24"/>
          <w:szCs w:val="24"/>
        </w:rPr>
        <w:t xml:space="preserve"> el recurso de protección deducido.”</w:t>
      </w:r>
    </w:p>
    <w:p w:rsidR="00380528" w:rsidRPr="002025C5" w:rsidRDefault="00380528" w:rsidP="00BF149F">
      <w:pPr>
        <w:spacing w:line="276" w:lineRule="auto"/>
        <w:jc w:val="both"/>
        <w:rPr>
          <w:rFonts w:ascii="Verdana" w:hAnsi="Verdana"/>
          <w:sz w:val="24"/>
          <w:szCs w:val="24"/>
        </w:rPr>
      </w:pPr>
      <w:r w:rsidRPr="002025C5">
        <w:rPr>
          <w:rFonts w:ascii="Verdana" w:hAnsi="Verdana"/>
          <w:sz w:val="24"/>
          <w:szCs w:val="24"/>
        </w:rPr>
        <w:t xml:space="preserve">No obstante haberse revocado la sentencia de primera instancia, rechazando el recurso de protección interpuesta por la Fundación, existe un </w:t>
      </w:r>
      <w:r w:rsidRPr="002025C5">
        <w:rPr>
          <w:rFonts w:ascii="Verdana" w:hAnsi="Verdana"/>
          <w:b/>
          <w:sz w:val="24"/>
          <w:szCs w:val="24"/>
        </w:rPr>
        <w:t xml:space="preserve">voto en contra </w:t>
      </w:r>
      <w:r w:rsidRPr="002025C5">
        <w:rPr>
          <w:rFonts w:ascii="Verdana" w:hAnsi="Verdana"/>
          <w:sz w:val="24"/>
          <w:szCs w:val="24"/>
        </w:rPr>
        <w:t xml:space="preserve">del Ministro Sr. Aránguiz, quien estuvo por confirmar </w:t>
      </w:r>
      <w:r w:rsidR="007E7CC8" w:rsidRPr="002025C5">
        <w:rPr>
          <w:rFonts w:ascii="Verdana" w:hAnsi="Verdana"/>
          <w:sz w:val="24"/>
          <w:szCs w:val="24"/>
        </w:rPr>
        <w:t>la sentencia apelada</w:t>
      </w:r>
      <w:r w:rsidRPr="002025C5">
        <w:rPr>
          <w:rFonts w:ascii="Verdana" w:hAnsi="Verdana"/>
          <w:sz w:val="24"/>
          <w:szCs w:val="24"/>
        </w:rPr>
        <w:t xml:space="preserve"> y, en consecuencia, acoger la ac</w:t>
      </w:r>
      <w:r w:rsidR="007E7CC8" w:rsidRPr="002025C5">
        <w:rPr>
          <w:rFonts w:ascii="Verdana" w:hAnsi="Verdana"/>
          <w:sz w:val="24"/>
          <w:szCs w:val="24"/>
        </w:rPr>
        <w:t>ción constitucional interpuesta. Teniendo presente las siguientes razones:</w:t>
      </w:r>
      <w:r w:rsidRPr="002025C5">
        <w:rPr>
          <w:rFonts w:ascii="Verdana" w:hAnsi="Verdana"/>
          <w:sz w:val="24"/>
          <w:szCs w:val="24"/>
        </w:rPr>
        <w:t xml:space="preserve"> </w:t>
      </w:r>
    </w:p>
    <w:p w:rsidR="00380528" w:rsidRPr="002025C5" w:rsidRDefault="007E7CC8" w:rsidP="00BF149F">
      <w:pPr>
        <w:spacing w:line="276" w:lineRule="auto"/>
        <w:ind w:left="360"/>
        <w:jc w:val="both"/>
        <w:rPr>
          <w:rFonts w:ascii="Verdana" w:hAnsi="Verdana"/>
          <w:i/>
          <w:sz w:val="24"/>
          <w:szCs w:val="24"/>
        </w:rPr>
      </w:pPr>
      <w:r w:rsidRPr="002025C5">
        <w:rPr>
          <w:rFonts w:ascii="Verdana" w:hAnsi="Verdana"/>
          <w:i/>
          <w:sz w:val="24"/>
          <w:szCs w:val="24"/>
        </w:rPr>
        <w:t>“</w:t>
      </w:r>
      <w:r w:rsidR="00380528" w:rsidRPr="002025C5">
        <w:rPr>
          <w:rFonts w:ascii="Verdana" w:hAnsi="Verdana"/>
          <w:i/>
          <w:sz w:val="24"/>
          <w:szCs w:val="24"/>
        </w:rPr>
        <w:t>1º.</w:t>
      </w:r>
      <w:r w:rsidR="00380528" w:rsidRPr="002025C5">
        <w:rPr>
          <w:rFonts w:ascii="Verdana" w:hAnsi="Verdana"/>
          <w:b/>
          <w:i/>
          <w:sz w:val="24"/>
          <w:szCs w:val="24"/>
        </w:rPr>
        <w:t xml:space="preserve">- </w:t>
      </w:r>
      <w:r w:rsidR="00380528" w:rsidRPr="002025C5">
        <w:rPr>
          <w:rFonts w:ascii="Verdana" w:hAnsi="Verdana"/>
          <w:i/>
          <w:sz w:val="24"/>
          <w:szCs w:val="24"/>
        </w:rPr>
        <w:t>Que si bien el acto recurrido se enmarca dentro del contexto de un programa de corte humorístico, no puede desconocerse que el personaje ficticio protagonista de dicho segmento fue creado sobre la base de una persona real, la cual es nombrada y aludida en forma directa por los conductores del programa en a lo menos dos ocasiones, haciendo expresa mención a la enfermedad que padece y que se vincula a aquella con la que están relacionados los miembros que forman parte de la Fundación recurrente.</w:t>
      </w:r>
    </w:p>
    <w:p w:rsidR="00380528" w:rsidRPr="002025C5" w:rsidRDefault="00380528" w:rsidP="00BF149F">
      <w:pPr>
        <w:spacing w:line="276" w:lineRule="auto"/>
        <w:ind w:left="360"/>
        <w:jc w:val="both"/>
        <w:rPr>
          <w:rFonts w:ascii="Verdana" w:hAnsi="Verdana"/>
          <w:i/>
          <w:sz w:val="24"/>
          <w:szCs w:val="24"/>
        </w:rPr>
      </w:pPr>
      <w:r w:rsidRPr="002025C5">
        <w:rPr>
          <w:rFonts w:ascii="Verdana" w:hAnsi="Verdana"/>
          <w:i/>
          <w:sz w:val="24"/>
          <w:szCs w:val="24"/>
        </w:rPr>
        <w:t>2º</w:t>
      </w:r>
      <w:r w:rsidRPr="002025C5">
        <w:rPr>
          <w:rFonts w:ascii="Verdana" w:hAnsi="Verdana"/>
          <w:b/>
          <w:i/>
          <w:sz w:val="24"/>
          <w:szCs w:val="24"/>
        </w:rPr>
        <w:t>.-</w:t>
      </w:r>
      <w:r w:rsidRPr="002025C5">
        <w:rPr>
          <w:rFonts w:ascii="Verdana" w:hAnsi="Verdana"/>
          <w:i/>
          <w:sz w:val="24"/>
          <w:szCs w:val="24"/>
        </w:rPr>
        <w:t xml:space="preserve"> Que lo anterior demuestra que el objetivo de dicho segmento fue ridiculizar y burlarse de quienes padecen del síndrome antes referido, lo que atenta contra la dignidad de la actora en la medida que se trata de una Fundación que tiene como objetivo la inclusión social de personas afectadas con dicha enfermedad. </w:t>
      </w:r>
    </w:p>
    <w:p w:rsidR="00380528" w:rsidRPr="002025C5" w:rsidRDefault="00380528" w:rsidP="00BF149F">
      <w:pPr>
        <w:spacing w:line="276" w:lineRule="auto"/>
        <w:ind w:left="360"/>
        <w:jc w:val="both"/>
        <w:rPr>
          <w:rFonts w:ascii="Verdana" w:hAnsi="Verdana"/>
          <w:i/>
          <w:sz w:val="24"/>
          <w:szCs w:val="24"/>
        </w:rPr>
      </w:pPr>
      <w:r w:rsidRPr="002025C5">
        <w:rPr>
          <w:rFonts w:ascii="Verdana" w:hAnsi="Verdana"/>
          <w:i/>
          <w:sz w:val="24"/>
          <w:szCs w:val="24"/>
        </w:rPr>
        <w:t>3º.- Que en ese contexto, el actuar de la recurrida representó una discriminación arbitraria en relación con quienes no se encuentran afectados por tal discapacidad y, a su vez, un atentado contra la dignidad de la recurrente, lo que juicio del disidente resulta suficiente para acoger el recurso en los términos señalados en la sentencia que se revisa.</w:t>
      </w:r>
      <w:r w:rsidR="007E7CC8" w:rsidRPr="002025C5">
        <w:rPr>
          <w:rFonts w:ascii="Verdana" w:hAnsi="Verdana"/>
          <w:i/>
          <w:sz w:val="24"/>
          <w:szCs w:val="24"/>
        </w:rPr>
        <w:t>”</w:t>
      </w:r>
      <w:r w:rsidRPr="002025C5">
        <w:rPr>
          <w:rFonts w:ascii="Verdana" w:hAnsi="Verdana"/>
          <w:i/>
          <w:sz w:val="24"/>
          <w:szCs w:val="24"/>
        </w:rPr>
        <w:t xml:space="preserve"> </w:t>
      </w:r>
    </w:p>
    <w:p w:rsidR="00380528" w:rsidRPr="002025C5" w:rsidRDefault="00380528" w:rsidP="00BF149F">
      <w:pPr>
        <w:spacing w:line="276" w:lineRule="auto"/>
        <w:ind w:left="360"/>
        <w:jc w:val="both"/>
        <w:rPr>
          <w:rFonts w:ascii="Verdana" w:hAnsi="Verdana"/>
          <w:b/>
          <w:sz w:val="24"/>
          <w:szCs w:val="24"/>
        </w:rPr>
      </w:pPr>
    </w:p>
    <w:p w:rsidR="00BF149F" w:rsidRPr="002025C5" w:rsidRDefault="00BF149F" w:rsidP="00BF149F">
      <w:pPr>
        <w:spacing w:line="276" w:lineRule="auto"/>
        <w:ind w:left="360"/>
        <w:jc w:val="both"/>
        <w:rPr>
          <w:rFonts w:ascii="Verdana" w:hAnsi="Verdana"/>
          <w:b/>
          <w:sz w:val="24"/>
          <w:szCs w:val="24"/>
        </w:rPr>
      </w:pPr>
    </w:p>
    <w:p w:rsidR="00BF149F" w:rsidRPr="002025C5" w:rsidRDefault="00BF149F" w:rsidP="00BF149F">
      <w:pPr>
        <w:spacing w:line="276" w:lineRule="auto"/>
        <w:ind w:left="360"/>
        <w:jc w:val="both"/>
        <w:rPr>
          <w:rFonts w:ascii="Verdana" w:hAnsi="Verdana"/>
          <w:b/>
          <w:sz w:val="24"/>
          <w:szCs w:val="24"/>
        </w:rPr>
      </w:pPr>
    </w:p>
    <w:p w:rsidR="00BF149F" w:rsidRPr="002025C5" w:rsidRDefault="00BF149F" w:rsidP="00BF149F">
      <w:pPr>
        <w:spacing w:line="276" w:lineRule="auto"/>
        <w:ind w:left="360"/>
        <w:jc w:val="both"/>
        <w:rPr>
          <w:rFonts w:ascii="Verdana" w:hAnsi="Verdana"/>
          <w:b/>
          <w:sz w:val="24"/>
          <w:szCs w:val="24"/>
        </w:rPr>
      </w:pPr>
    </w:p>
    <w:p w:rsidR="00BF149F" w:rsidRPr="002025C5" w:rsidRDefault="00BF149F" w:rsidP="00BF149F">
      <w:pPr>
        <w:spacing w:line="276" w:lineRule="auto"/>
        <w:ind w:left="360"/>
        <w:jc w:val="both"/>
        <w:rPr>
          <w:rFonts w:ascii="Verdana" w:hAnsi="Verdana"/>
          <w:b/>
          <w:sz w:val="24"/>
          <w:szCs w:val="24"/>
        </w:rPr>
      </w:pPr>
    </w:p>
    <w:p w:rsidR="00BF149F" w:rsidRPr="002025C5" w:rsidRDefault="00BF149F" w:rsidP="00BF149F">
      <w:pPr>
        <w:spacing w:line="276" w:lineRule="auto"/>
        <w:ind w:left="360"/>
        <w:jc w:val="both"/>
        <w:rPr>
          <w:rFonts w:ascii="Verdana" w:hAnsi="Verdana"/>
          <w:b/>
          <w:sz w:val="24"/>
          <w:szCs w:val="24"/>
        </w:rPr>
      </w:pPr>
    </w:p>
    <w:p w:rsidR="00BF149F" w:rsidRPr="002025C5" w:rsidRDefault="00BF149F" w:rsidP="00BF149F">
      <w:pPr>
        <w:spacing w:line="276" w:lineRule="auto"/>
        <w:ind w:left="360"/>
        <w:jc w:val="both"/>
        <w:rPr>
          <w:rFonts w:ascii="Verdana" w:hAnsi="Verdana"/>
          <w:b/>
          <w:sz w:val="24"/>
          <w:szCs w:val="24"/>
        </w:rPr>
      </w:pPr>
    </w:p>
    <w:p w:rsidR="00BF149F" w:rsidRPr="002025C5" w:rsidRDefault="00BF149F" w:rsidP="00BF149F">
      <w:pPr>
        <w:spacing w:line="276" w:lineRule="auto"/>
        <w:ind w:left="360"/>
        <w:jc w:val="both"/>
        <w:rPr>
          <w:rFonts w:ascii="Verdana" w:hAnsi="Verdana"/>
          <w:b/>
          <w:sz w:val="24"/>
          <w:szCs w:val="24"/>
        </w:rPr>
      </w:pPr>
    </w:p>
    <w:p w:rsidR="00BF149F" w:rsidRPr="002025C5" w:rsidRDefault="00BF149F" w:rsidP="00BF149F">
      <w:pPr>
        <w:spacing w:line="276" w:lineRule="auto"/>
        <w:ind w:left="360"/>
        <w:jc w:val="both"/>
        <w:rPr>
          <w:rFonts w:ascii="Verdana" w:hAnsi="Verdana"/>
          <w:b/>
          <w:sz w:val="24"/>
          <w:szCs w:val="24"/>
        </w:rPr>
      </w:pPr>
    </w:p>
    <w:p w:rsidR="00BF149F" w:rsidRPr="002025C5" w:rsidRDefault="00BF149F" w:rsidP="00BF149F">
      <w:pPr>
        <w:spacing w:line="276" w:lineRule="auto"/>
        <w:ind w:left="360"/>
        <w:jc w:val="both"/>
        <w:rPr>
          <w:rFonts w:ascii="Verdana" w:hAnsi="Verdana"/>
          <w:b/>
          <w:sz w:val="24"/>
          <w:szCs w:val="24"/>
        </w:rPr>
      </w:pPr>
    </w:p>
    <w:p w:rsidR="00BF149F" w:rsidRPr="002025C5" w:rsidRDefault="00BF149F" w:rsidP="00BF149F">
      <w:pPr>
        <w:spacing w:line="276" w:lineRule="auto"/>
        <w:ind w:left="360"/>
        <w:jc w:val="both"/>
        <w:rPr>
          <w:rFonts w:ascii="Verdana" w:hAnsi="Verdana"/>
          <w:b/>
          <w:sz w:val="24"/>
          <w:szCs w:val="24"/>
        </w:rPr>
      </w:pPr>
    </w:p>
    <w:p w:rsidR="00BF149F" w:rsidRPr="002025C5" w:rsidRDefault="00BF149F" w:rsidP="00BF149F">
      <w:pPr>
        <w:spacing w:line="276" w:lineRule="auto"/>
        <w:ind w:left="360"/>
        <w:jc w:val="both"/>
        <w:rPr>
          <w:rFonts w:ascii="Verdana" w:hAnsi="Verdana"/>
          <w:b/>
          <w:sz w:val="24"/>
          <w:szCs w:val="24"/>
        </w:rPr>
      </w:pPr>
    </w:p>
    <w:p w:rsidR="00BF149F" w:rsidRPr="002025C5" w:rsidRDefault="00BF149F" w:rsidP="00BF149F">
      <w:pPr>
        <w:spacing w:line="276" w:lineRule="auto"/>
        <w:ind w:left="360"/>
        <w:jc w:val="both"/>
        <w:rPr>
          <w:rFonts w:ascii="Verdana" w:hAnsi="Verdana"/>
          <w:b/>
          <w:sz w:val="24"/>
          <w:szCs w:val="24"/>
        </w:rPr>
      </w:pPr>
    </w:p>
    <w:p w:rsidR="00BF149F" w:rsidRPr="002025C5" w:rsidRDefault="00BF149F" w:rsidP="00BF149F">
      <w:pPr>
        <w:spacing w:line="276" w:lineRule="auto"/>
        <w:ind w:left="360"/>
        <w:jc w:val="both"/>
        <w:rPr>
          <w:rFonts w:ascii="Verdana" w:hAnsi="Verdana"/>
          <w:b/>
          <w:sz w:val="24"/>
          <w:szCs w:val="24"/>
        </w:rPr>
      </w:pPr>
    </w:p>
    <w:p w:rsidR="00BF149F" w:rsidRPr="002025C5" w:rsidRDefault="00BF149F" w:rsidP="00BF149F">
      <w:pPr>
        <w:spacing w:line="276" w:lineRule="auto"/>
        <w:ind w:left="360"/>
        <w:jc w:val="both"/>
        <w:rPr>
          <w:rFonts w:ascii="Verdana" w:hAnsi="Verdana"/>
          <w:b/>
          <w:sz w:val="24"/>
          <w:szCs w:val="24"/>
        </w:rPr>
      </w:pPr>
    </w:p>
    <w:p w:rsidR="00BF149F" w:rsidRPr="002025C5" w:rsidRDefault="00BF149F" w:rsidP="00BF149F">
      <w:pPr>
        <w:spacing w:line="276" w:lineRule="auto"/>
        <w:ind w:left="360"/>
        <w:jc w:val="both"/>
        <w:rPr>
          <w:rFonts w:ascii="Verdana" w:hAnsi="Verdana"/>
          <w:b/>
          <w:sz w:val="24"/>
          <w:szCs w:val="24"/>
        </w:rPr>
      </w:pPr>
    </w:p>
    <w:p w:rsidR="00BF149F" w:rsidRPr="002025C5" w:rsidRDefault="00BF149F" w:rsidP="00BF149F">
      <w:pPr>
        <w:spacing w:line="276" w:lineRule="auto"/>
        <w:ind w:left="360"/>
        <w:jc w:val="both"/>
        <w:rPr>
          <w:rFonts w:ascii="Verdana" w:hAnsi="Verdana"/>
          <w:b/>
          <w:sz w:val="24"/>
          <w:szCs w:val="24"/>
        </w:rPr>
      </w:pPr>
    </w:p>
    <w:p w:rsidR="00BF149F" w:rsidRPr="002025C5" w:rsidRDefault="00BF149F" w:rsidP="00BF149F">
      <w:pPr>
        <w:spacing w:line="276" w:lineRule="auto"/>
        <w:ind w:left="360"/>
        <w:jc w:val="both"/>
        <w:rPr>
          <w:rFonts w:ascii="Verdana" w:hAnsi="Verdana"/>
          <w:b/>
          <w:sz w:val="24"/>
          <w:szCs w:val="24"/>
        </w:rPr>
      </w:pPr>
    </w:p>
    <w:p w:rsidR="00BF149F" w:rsidRPr="002025C5" w:rsidRDefault="00BF149F" w:rsidP="00BF149F">
      <w:pPr>
        <w:spacing w:line="276" w:lineRule="auto"/>
        <w:ind w:left="360"/>
        <w:jc w:val="both"/>
        <w:rPr>
          <w:rFonts w:ascii="Verdana" w:hAnsi="Verdana"/>
          <w:b/>
          <w:sz w:val="24"/>
          <w:szCs w:val="24"/>
        </w:rPr>
      </w:pPr>
    </w:p>
    <w:p w:rsidR="00BF149F" w:rsidRPr="002025C5" w:rsidRDefault="00BF149F" w:rsidP="00BF149F">
      <w:pPr>
        <w:spacing w:line="276" w:lineRule="auto"/>
        <w:ind w:left="360"/>
        <w:jc w:val="both"/>
        <w:rPr>
          <w:rFonts w:ascii="Verdana" w:hAnsi="Verdana"/>
          <w:b/>
          <w:sz w:val="24"/>
          <w:szCs w:val="24"/>
        </w:rPr>
      </w:pPr>
    </w:p>
    <w:p w:rsidR="002B7BF7" w:rsidRPr="002025C5" w:rsidRDefault="00261D6B" w:rsidP="00BF149F">
      <w:pPr>
        <w:pStyle w:val="Prrafodelista"/>
        <w:numPr>
          <w:ilvl w:val="0"/>
          <w:numId w:val="3"/>
        </w:numPr>
        <w:spacing w:line="276" w:lineRule="auto"/>
        <w:jc w:val="both"/>
        <w:rPr>
          <w:rFonts w:ascii="Verdana" w:hAnsi="Verdana"/>
          <w:b/>
          <w:sz w:val="24"/>
          <w:szCs w:val="24"/>
          <w:lang w:val="es-ES"/>
        </w:rPr>
      </w:pPr>
      <w:r w:rsidRPr="002025C5">
        <w:rPr>
          <w:rFonts w:ascii="Verdana" w:hAnsi="Verdana"/>
          <w:b/>
          <w:sz w:val="24"/>
          <w:szCs w:val="24"/>
          <w:lang w:val="es-ES"/>
        </w:rPr>
        <w:t xml:space="preserve">Recurso de Protección </w:t>
      </w:r>
      <w:r w:rsidR="007E7CC8" w:rsidRPr="002025C5">
        <w:rPr>
          <w:rFonts w:ascii="Verdana" w:hAnsi="Verdana"/>
          <w:b/>
          <w:sz w:val="24"/>
          <w:szCs w:val="24"/>
          <w:lang w:val="es-ES"/>
        </w:rPr>
        <w:t>Fundación de Sordos Chilenos</w:t>
      </w:r>
      <w:r w:rsidR="00F45BFC" w:rsidRPr="002025C5">
        <w:rPr>
          <w:rFonts w:ascii="Verdana" w:hAnsi="Verdana"/>
          <w:b/>
          <w:sz w:val="24"/>
          <w:szCs w:val="24"/>
          <w:lang w:val="es-ES"/>
        </w:rPr>
        <w:t xml:space="preserve"> contr</w:t>
      </w:r>
      <w:r w:rsidR="0056597B" w:rsidRPr="002025C5">
        <w:rPr>
          <w:rFonts w:ascii="Verdana" w:hAnsi="Verdana"/>
          <w:b/>
          <w:sz w:val="24"/>
          <w:szCs w:val="24"/>
          <w:lang w:val="es-ES"/>
        </w:rPr>
        <w:t>a Canales de Televisión. Rol N°</w:t>
      </w:r>
      <w:r w:rsidR="00F45BFC" w:rsidRPr="002025C5">
        <w:rPr>
          <w:rFonts w:ascii="Verdana" w:hAnsi="Verdana"/>
          <w:b/>
          <w:sz w:val="24"/>
          <w:szCs w:val="24"/>
          <w:lang w:val="es-ES"/>
        </w:rPr>
        <w:t>4978-2017</w:t>
      </w:r>
      <w:r w:rsidR="0056597B" w:rsidRPr="002025C5">
        <w:rPr>
          <w:rFonts w:ascii="Verdana" w:hAnsi="Verdana"/>
          <w:b/>
          <w:sz w:val="24"/>
          <w:szCs w:val="24"/>
          <w:lang w:val="es-ES"/>
        </w:rPr>
        <w:t>. ICA Santiago</w:t>
      </w:r>
      <w:r w:rsidR="007E7CC8" w:rsidRPr="002025C5">
        <w:rPr>
          <w:rFonts w:ascii="Verdana" w:hAnsi="Verdana"/>
          <w:b/>
          <w:sz w:val="24"/>
          <w:szCs w:val="24"/>
          <w:lang w:val="es-ES"/>
        </w:rPr>
        <w:t>.</w:t>
      </w:r>
    </w:p>
    <w:p w:rsidR="00C43FA1" w:rsidRPr="002025C5" w:rsidRDefault="007E7CC8" w:rsidP="00BF149F">
      <w:pPr>
        <w:spacing w:line="276" w:lineRule="auto"/>
        <w:ind w:left="360"/>
        <w:jc w:val="both"/>
        <w:rPr>
          <w:rFonts w:ascii="Verdana" w:hAnsi="Verdana"/>
          <w:sz w:val="24"/>
          <w:szCs w:val="24"/>
        </w:rPr>
      </w:pPr>
      <w:r w:rsidRPr="002025C5">
        <w:rPr>
          <w:rFonts w:ascii="Verdana" w:hAnsi="Verdana"/>
          <w:sz w:val="24"/>
          <w:szCs w:val="24"/>
          <w:lang w:val="es-ES"/>
        </w:rPr>
        <w:t xml:space="preserve">La Fundación de Sordos chilenos </w:t>
      </w:r>
      <w:r w:rsidRPr="002025C5">
        <w:rPr>
          <w:rFonts w:ascii="Verdana" w:hAnsi="Verdana"/>
          <w:sz w:val="24"/>
          <w:szCs w:val="24"/>
        </w:rPr>
        <w:t xml:space="preserve">interpone un recurso se protección contra </w:t>
      </w:r>
      <w:r w:rsidR="00C43FA1" w:rsidRPr="002025C5">
        <w:rPr>
          <w:rFonts w:ascii="Verdana" w:hAnsi="Verdana"/>
          <w:sz w:val="24"/>
          <w:szCs w:val="24"/>
        </w:rPr>
        <w:t>diversos canales de televisión</w:t>
      </w:r>
      <w:r w:rsidRPr="002025C5">
        <w:rPr>
          <w:rFonts w:ascii="Verdana" w:hAnsi="Verdana"/>
          <w:sz w:val="24"/>
          <w:szCs w:val="24"/>
        </w:rPr>
        <w:t>, y funda</w:t>
      </w:r>
      <w:r w:rsidR="00C43FA1" w:rsidRPr="002025C5">
        <w:rPr>
          <w:rFonts w:ascii="Verdana" w:hAnsi="Verdana"/>
          <w:sz w:val="24"/>
          <w:szCs w:val="24"/>
        </w:rPr>
        <w:t xml:space="preserve"> su acción en que el </w:t>
      </w:r>
      <w:r w:rsidR="00C43FA1" w:rsidRPr="002025C5">
        <w:rPr>
          <w:rFonts w:ascii="Verdana" w:hAnsi="Verdana"/>
          <w:bCs/>
          <w:sz w:val="24"/>
          <w:szCs w:val="24"/>
        </w:rPr>
        <w:t xml:space="preserve">25 de diciembre del año 2016, </w:t>
      </w:r>
      <w:r w:rsidR="00C43FA1" w:rsidRPr="002025C5">
        <w:rPr>
          <w:rFonts w:ascii="Verdana" w:hAnsi="Verdana"/>
          <w:sz w:val="24"/>
          <w:szCs w:val="24"/>
        </w:rPr>
        <w:t>tuvo lugar un sismo grado 7.6 en la escala Richter, cuyo epicentro se fijó a 67 kilómetros de la comuna de Melinka. En atención a la gran magnitud del sismo, fue percibido en cuatro regiones del país, generando gran conmoción a nivel nacional, lo que llevó a las autoridades a emitir alertas de Tsunami y diversas medidas de resguardo y recomendaciones para la población en general.</w:t>
      </w:r>
    </w:p>
    <w:p w:rsidR="00C43FA1" w:rsidRPr="002025C5" w:rsidRDefault="00C43FA1" w:rsidP="00BF149F">
      <w:pPr>
        <w:spacing w:line="276" w:lineRule="auto"/>
        <w:ind w:left="360"/>
        <w:jc w:val="both"/>
        <w:rPr>
          <w:rFonts w:ascii="Verdana" w:hAnsi="Verdana"/>
          <w:sz w:val="24"/>
          <w:szCs w:val="24"/>
        </w:rPr>
      </w:pPr>
      <w:r w:rsidRPr="002025C5">
        <w:rPr>
          <w:rFonts w:ascii="Verdana" w:hAnsi="Verdana"/>
          <w:sz w:val="24"/>
          <w:szCs w:val="24"/>
        </w:rPr>
        <w:t xml:space="preserve">Agrega que los </w:t>
      </w:r>
      <w:r w:rsidRPr="002025C5">
        <w:rPr>
          <w:rFonts w:ascii="Verdana" w:hAnsi="Verdana"/>
          <w:bCs/>
          <w:sz w:val="24"/>
          <w:szCs w:val="24"/>
        </w:rPr>
        <w:t>noticiarios televisivos</w:t>
      </w:r>
      <w:r w:rsidRPr="002025C5">
        <w:rPr>
          <w:rFonts w:ascii="Verdana" w:hAnsi="Verdana"/>
          <w:b/>
          <w:bCs/>
          <w:sz w:val="24"/>
          <w:szCs w:val="24"/>
        </w:rPr>
        <w:t xml:space="preserve"> </w:t>
      </w:r>
      <w:r w:rsidRPr="002025C5">
        <w:rPr>
          <w:rFonts w:ascii="Verdana" w:hAnsi="Verdana"/>
          <w:sz w:val="24"/>
          <w:szCs w:val="24"/>
        </w:rPr>
        <w:t xml:space="preserve">tienen un rol fundamental y preponderante en la entrega de ese tipo de información, la que debe estar en un formato accesible para que el conocimiento llegue a toda la población y las personas puedan adoptar las medidas seguridad recomendadas por la autoridad competente. </w:t>
      </w:r>
    </w:p>
    <w:p w:rsidR="00C43FA1" w:rsidRPr="002025C5" w:rsidRDefault="00C43FA1" w:rsidP="00BF149F">
      <w:pPr>
        <w:spacing w:line="276" w:lineRule="auto"/>
        <w:ind w:left="360"/>
        <w:jc w:val="both"/>
        <w:rPr>
          <w:rFonts w:ascii="Verdana" w:hAnsi="Verdana"/>
          <w:sz w:val="24"/>
          <w:szCs w:val="24"/>
        </w:rPr>
      </w:pPr>
      <w:r w:rsidRPr="002025C5">
        <w:rPr>
          <w:rFonts w:ascii="Verdana" w:hAnsi="Verdana"/>
          <w:sz w:val="24"/>
          <w:szCs w:val="24"/>
        </w:rPr>
        <w:t>Señala</w:t>
      </w:r>
      <w:r w:rsidR="00CF2A8F" w:rsidRPr="002025C5">
        <w:rPr>
          <w:rFonts w:ascii="Verdana" w:hAnsi="Verdana"/>
          <w:sz w:val="24"/>
          <w:szCs w:val="24"/>
        </w:rPr>
        <w:t>n</w:t>
      </w:r>
      <w:r w:rsidRPr="002025C5">
        <w:rPr>
          <w:rFonts w:ascii="Verdana" w:hAnsi="Verdana"/>
          <w:sz w:val="24"/>
          <w:szCs w:val="24"/>
        </w:rPr>
        <w:t xml:space="preserve"> que históricamente la comunidad sorda ha sido excluida del contenido transmitido por televisión</w:t>
      </w:r>
      <w:r w:rsidR="00CF2A8F" w:rsidRPr="002025C5">
        <w:rPr>
          <w:rFonts w:ascii="Verdana" w:hAnsi="Verdana"/>
          <w:sz w:val="24"/>
          <w:szCs w:val="24"/>
        </w:rPr>
        <w:t xml:space="preserve">, no obstante, hay situaciones en las que los canales de televisión están obligados a realizar ajustes razonables que hagan accesible el contenido entregado. </w:t>
      </w:r>
      <w:r w:rsidRPr="002025C5">
        <w:rPr>
          <w:rFonts w:ascii="Verdana" w:hAnsi="Verdana"/>
          <w:sz w:val="24"/>
          <w:szCs w:val="24"/>
        </w:rPr>
        <w:t>En este sentido, precisa</w:t>
      </w:r>
      <w:r w:rsidR="00CF2A8F" w:rsidRPr="002025C5">
        <w:rPr>
          <w:rFonts w:ascii="Verdana" w:hAnsi="Verdana"/>
          <w:sz w:val="24"/>
          <w:szCs w:val="24"/>
        </w:rPr>
        <w:t xml:space="preserve">n </w:t>
      </w:r>
      <w:r w:rsidRPr="002025C5">
        <w:rPr>
          <w:rFonts w:ascii="Verdana" w:hAnsi="Verdana"/>
          <w:sz w:val="24"/>
          <w:szCs w:val="24"/>
        </w:rPr>
        <w:t xml:space="preserve"> que para el sismo ocurrido el día </w:t>
      </w:r>
      <w:r w:rsidRPr="002025C5">
        <w:rPr>
          <w:rFonts w:ascii="Verdana" w:hAnsi="Verdana"/>
          <w:bCs/>
          <w:sz w:val="24"/>
          <w:szCs w:val="24"/>
        </w:rPr>
        <w:t>25 de diciembre de 2016,</w:t>
      </w:r>
      <w:r w:rsidRPr="002025C5">
        <w:rPr>
          <w:rFonts w:ascii="Verdana" w:hAnsi="Verdana"/>
          <w:b/>
          <w:bCs/>
          <w:sz w:val="24"/>
          <w:szCs w:val="24"/>
        </w:rPr>
        <w:t xml:space="preserve"> </w:t>
      </w:r>
      <w:r w:rsidRPr="002025C5">
        <w:rPr>
          <w:rFonts w:ascii="Verdana" w:hAnsi="Verdana"/>
          <w:sz w:val="24"/>
          <w:szCs w:val="24"/>
        </w:rPr>
        <w:t xml:space="preserve">nuevamente los medios de televisión, en un evidente caso de discriminación arbitraria, omitieron e infringieron el deber que pesa sobre ellos de trasmitir sus contenidos informativos, ordinarios y extraordinarios relativos al sismo, </w:t>
      </w:r>
      <w:r w:rsidRPr="002025C5">
        <w:rPr>
          <w:rFonts w:ascii="Verdana" w:hAnsi="Verdana"/>
          <w:bCs/>
          <w:sz w:val="24"/>
          <w:szCs w:val="24"/>
        </w:rPr>
        <w:t>en lengua de señas y en formato de subtitulado,</w:t>
      </w:r>
      <w:r w:rsidRPr="002025C5">
        <w:rPr>
          <w:rFonts w:ascii="Verdana" w:hAnsi="Verdana"/>
          <w:b/>
          <w:bCs/>
          <w:sz w:val="24"/>
          <w:szCs w:val="24"/>
        </w:rPr>
        <w:t xml:space="preserve"> </w:t>
      </w:r>
      <w:r w:rsidRPr="002025C5">
        <w:rPr>
          <w:rFonts w:ascii="Verdana" w:hAnsi="Verdana"/>
          <w:sz w:val="24"/>
          <w:szCs w:val="24"/>
        </w:rPr>
        <w:t>restringiendo el contenido, arbitrariamente, únicamente a la población oyente, dejando en la más absoluta desinformación a la comunidad sorda.</w:t>
      </w:r>
    </w:p>
    <w:p w:rsidR="00BF149F" w:rsidRPr="002025C5" w:rsidRDefault="00654EA5" w:rsidP="002025C5">
      <w:pPr>
        <w:spacing w:line="276" w:lineRule="auto"/>
        <w:ind w:left="360"/>
        <w:jc w:val="both"/>
        <w:rPr>
          <w:rFonts w:ascii="Verdana" w:hAnsi="Verdana"/>
          <w:sz w:val="24"/>
          <w:szCs w:val="24"/>
        </w:rPr>
      </w:pPr>
      <w:r w:rsidRPr="002025C5">
        <w:rPr>
          <w:rFonts w:ascii="Verdana" w:hAnsi="Verdana"/>
          <w:sz w:val="24"/>
          <w:szCs w:val="24"/>
        </w:rPr>
        <w:t>En síntesis, argumentan que hubo discriminación arbitraria contra la comunidad sorda, infringiéndose los artículos 19 N°2 de la Constitución en relaci</w:t>
      </w:r>
      <w:r w:rsidR="007453F1" w:rsidRPr="002025C5">
        <w:rPr>
          <w:rFonts w:ascii="Verdana" w:hAnsi="Verdana"/>
          <w:sz w:val="24"/>
          <w:szCs w:val="24"/>
        </w:rPr>
        <w:t>ón con art. 25 de ley N° 20.422.</w:t>
      </w:r>
    </w:p>
    <w:p w:rsidR="002025C5" w:rsidRPr="002025C5" w:rsidRDefault="002025C5" w:rsidP="002025C5">
      <w:pPr>
        <w:spacing w:line="276" w:lineRule="auto"/>
        <w:ind w:left="360"/>
        <w:jc w:val="both"/>
        <w:rPr>
          <w:rFonts w:ascii="Verdana" w:hAnsi="Verdana"/>
          <w:sz w:val="24"/>
          <w:szCs w:val="24"/>
        </w:rPr>
      </w:pPr>
    </w:p>
    <w:p w:rsidR="00CF2A8F" w:rsidRPr="002025C5" w:rsidRDefault="00CF2A8F" w:rsidP="00BF149F">
      <w:pPr>
        <w:spacing w:line="276" w:lineRule="auto"/>
        <w:ind w:left="360"/>
        <w:jc w:val="both"/>
        <w:rPr>
          <w:rFonts w:ascii="Verdana" w:hAnsi="Verdana"/>
          <w:b/>
          <w:sz w:val="24"/>
          <w:szCs w:val="24"/>
        </w:rPr>
      </w:pPr>
      <w:r w:rsidRPr="002025C5">
        <w:rPr>
          <w:rFonts w:ascii="Verdana" w:hAnsi="Verdana"/>
          <w:b/>
          <w:sz w:val="24"/>
          <w:szCs w:val="24"/>
          <w:u w:val="single"/>
        </w:rPr>
        <w:t>Sentencia de 1° instancia</w:t>
      </w:r>
      <w:r w:rsidRPr="002025C5">
        <w:rPr>
          <w:rFonts w:ascii="Verdana" w:hAnsi="Verdana"/>
          <w:b/>
          <w:sz w:val="24"/>
          <w:szCs w:val="24"/>
        </w:rPr>
        <w:t>:</w:t>
      </w:r>
    </w:p>
    <w:p w:rsidR="00654EA5" w:rsidRPr="002025C5" w:rsidRDefault="00654EA5" w:rsidP="00BF149F">
      <w:pPr>
        <w:spacing w:line="276" w:lineRule="auto"/>
        <w:jc w:val="both"/>
        <w:rPr>
          <w:rFonts w:ascii="Verdana" w:hAnsi="Verdana"/>
          <w:sz w:val="24"/>
          <w:szCs w:val="24"/>
        </w:rPr>
      </w:pPr>
      <w:r w:rsidRPr="002025C5">
        <w:rPr>
          <w:rFonts w:ascii="Verdana" w:hAnsi="Verdana"/>
          <w:sz w:val="24"/>
          <w:szCs w:val="24"/>
        </w:rPr>
        <w:t xml:space="preserve">Presentados los informes respectivos por los canales de televisión recurridos, que negaban la existencia de hechos arbitrarios e ilegales, puesto que de acuerdo a sus planteamientos su actuar se ajusta a derecho, especialmente al artículo </w:t>
      </w:r>
      <w:r w:rsidR="002F5826" w:rsidRPr="002025C5">
        <w:rPr>
          <w:rFonts w:ascii="Verdana" w:hAnsi="Verdana"/>
          <w:sz w:val="24"/>
          <w:szCs w:val="24"/>
        </w:rPr>
        <w:t xml:space="preserve">2° </w:t>
      </w:r>
      <w:r w:rsidRPr="002025C5">
        <w:rPr>
          <w:rFonts w:ascii="Verdana" w:hAnsi="Verdana"/>
          <w:sz w:val="24"/>
          <w:szCs w:val="24"/>
        </w:rPr>
        <w:t xml:space="preserve">del Reglamento del art. 25 de la Ley N°20.422, la Corte resuelve el recurso de la siguiente forma:  </w:t>
      </w:r>
    </w:p>
    <w:p w:rsidR="00654EA5" w:rsidRPr="002025C5" w:rsidRDefault="00654EA5" w:rsidP="00BF149F">
      <w:pPr>
        <w:spacing w:after="0" w:line="276" w:lineRule="auto"/>
        <w:ind w:firstLine="708"/>
        <w:jc w:val="both"/>
        <w:rPr>
          <w:rFonts w:ascii="Verdana" w:eastAsia="Calibri" w:hAnsi="Verdana" w:cs="Times New Roman"/>
          <w:i/>
          <w:iCs/>
          <w:noProof/>
          <w:sz w:val="24"/>
          <w:szCs w:val="24"/>
          <w:lang w:val="es-ES" w:bidi="es-ES"/>
        </w:rPr>
      </w:pPr>
      <w:r w:rsidRPr="002025C5">
        <w:rPr>
          <w:rFonts w:ascii="Verdana" w:eastAsia="Calibri" w:hAnsi="Verdana" w:cs="Times New Roman"/>
          <w:i/>
          <w:iCs/>
          <w:noProof/>
          <w:sz w:val="24"/>
          <w:szCs w:val="24"/>
          <w:lang w:val="es-ES" w:bidi="es-ES"/>
        </w:rPr>
        <w:t>“Que de acuerdo con lo razonado y no habiéndose acreditado la existencia de un acto arbitrario o ilegal que afecte las garantías constitucionales enunciadas en el libelo de protección, el mismo será rechazado".</w:t>
      </w:r>
    </w:p>
    <w:p w:rsidR="00CF2A8F" w:rsidRPr="002025C5" w:rsidRDefault="00654EA5" w:rsidP="00BF149F">
      <w:pPr>
        <w:spacing w:after="0" w:line="276" w:lineRule="auto"/>
        <w:jc w:val="both"/>
        <w:rPr>
          <w:rFonts w:ascii="Verdana" w:eastAsia="Calibri" w:hAnsi="Verdana" w:cs="Times New Roman"/>
          <w:i/>
          <w:noProof/>
          <w:sz w:val="24"/>
          <w:szCs w:val="24"/>
        </w:rPr>
      </w:pPr>
      <w:r w:rsidRPr="002025C5">
        <w:rPr>
          <w:rFonts w:ascii="Verdana" w:eastAsia="Calibri" w:hAnsi="Verdana" w:cs="Times New Roman"/>
          <w:i/>
          <w:noProof/>
          <w:sz w:val="24"/>
          <w:szCs w:val="24"/>
          <w:lang w:val="es-ES"/>
        </w:rPr>
        <w:tab/>
      </w:r>
      <w:r w:rsidRPr="002025C5">
        <w:rPr>
          <w:rFonts w:ascii="Verdana" w:eastAsia="Calibri" w:hAnsi="Verdana" w:cs="Times New Roman"/>
          <w:i/>
          <w:noProof/>
          <w:sz w:val="24"/>
          <w:szCs w:val="24"/>
        </w:rPr>
        <w:t>Por estas consideraciones y de conformidad con lo dispuesto en los artículos 19 N°2 y 20 de la Constitución Política y Auto Acordado sobre Tramitación y Fallo del Recurso de Protección de las Garantías Constitucionales, se rechaza, sin costas, la acción constitucional interpuesta por don Christian Muñoz Paredes en representación de la Fundación de Sordos Chilenos.</w:t>
      </w:r>
      <w:r w:rsidR="002F5826" w:rsidRPr="002025C5">
        <w:rPr>
          <w:rFonts w:ascii="Verdana" w:eastAsia="Calibri" w:hAnsi="Verdana" w:cs="Times New Roman"/>
          <w:i/>
          <w:noProof/>
          <w:sz w:val="24"/>
          <w:szCs w:val="24"/>
        </w:rPr>
        <w:t>”</w:t>
      </w:r>
    </w:p>
    <w:p w:rsidR="002F5826" w:rsidRPr="002025C5" w:rsidRDefault="002F5826" w:rsidP="00BF149F">
      <w:pPr>
        <w:spacing w:after="0" w:line="276" w:lineRule="auto"/>
        <w:jc w:val="both"/>
        <w:rPr>
          <w:rFonts w:ascii="Verdana" w:eastAsia="Calibri" w:hAnsi="Verdana" w:cs="Times New Roman"/>
          <w:i/>
          <w:noProof/>
          <w:sz w:val="24"/>
          <w:szCs w:val="24"/>
        </w:rPr>
      </w:pPr>
    </w:p>
    <w:p w:rsidR="00CF2A8F" w:rsidRPr="002025C5" w:rsidRDefault="00CF2A8F" w:rsidP="00BF149F">
      <w:pPr>
        <w:spacing w:line="276" w:lineRule="auto"/>
        <w:ind w:left="360"/>
        <w:jc w:val="both"/>
        <w:rPr>
          <w:rFonts w:ascii="Verdana" w:hAnsi="Verdana"/>
          <w:sz w:val="24"/>
          <w:szCs w:val="24"/>
        </w:rPr>
      </w:pPr>
      <w:r w:rsidRPr="002025C5">
        <w:rPr>
          <w:rFonts w:ascii="Verdana" w:hAnsi="Verdana"/>
          <w:b/>
          <w:sz w:val="24"/>
          <w:szCs w:val="24"/>
          <w:u w:val="single"/>
        </w:rPr>
        <w:t>Sentencia de 2° instancia</w:t>
      </w:r>
      <w:r w:rsidRPr="002025C5">
        <w:rPr>
          <w:rFonts w:ascii="Verdana" w:hAnsi="Verdana"/>
          <w:b/>
          <w:sz w:val="24"/>
          <w:szCs w:val="24"/>
        </w:rPr>
        <w:t xml:space="preserve">: </w:t>
      </w:r>
    </w:p>
    <w:p w:rsidR="009F36E7" w:rsidRPr="002025C5" w:rsidRDefault="009F36E7" w:rsidP="00BF149F">
      <w:pPr>
        <w:spacing w:line="276" w:lineRule="auto"/>
        <w:jc w:val="both"/>
        <w:rPr>
          <w:rFonts w:ascii="Verdana" w:hAnsi="Verdana"/>
          <w:sz w:val="24"/>
          <w:szCs w:val="24"/>
        </w:rPr>
      </w:pPr>
      <w:r w:rsidRPr="002025C5">
        <w:rPr>
          <w:rFonts w:ascii="Verdana" w:hAnsi="Verdana"/>
          <w:sz w:val="24"/>
          <w:szCs w:val="24"/>
        </w:rPr>
        <w:t>Luego de que la Fundación de Sordos chilenos interpusiera un recurso de apelación contra la sentencia que rechazaba el recurso, la Corte Suprema resolvió:</w:t>
      </w:r>
    </w:p>
    <w:p w:rsidR="009F36E7" w:rsidRPr="002025C5" w:rsidRDefault="009F36E7" w:rsidP="00BF149F">
      <w:pPr>
        <w:spacing w:line="276" w:lineRule="auto"/>
        <w:jc w:val="both"/>
        <w:rPr>
          <w:rFonts w:ascii="Verdana" w:hAnsi="Verdana"/>
          <w:i/>
          <w:sz w:val="24"/>
          <w:szCs w:val="24"/>
        </w:rPr>
      </w:pPr>
      <w:r w:rsidRPr="002025C5">
        <w:rPr>
          <w:rFonts w:ascii="Verdana" w:hAnsi="Verdana"/>
          <w:i/>
          <w:sz w:val="24"/>
          <w:szCs w:val="24"/>
        </w:rPr>
        <w:t>“</w:t>
      </w:r>
      <w:r w:rsidR="002F5826" w:rsidRPr="002025C5">
        <w:rPr>
          <w:rFonts w:ascii="Verdana" w:hAnsi="Verdana"/>
          <w:i/>
          <w:sz w:val="24"/>
          <w:szCs w:val="24"/>
        </w:rPr>
        <w:t>Que de lo expuesto puede colegirse que los</w:t>
      </w:r>
      <w:r w:rsidRPr="002025C5">
        <w:rPr>
          <w:rFonts w:ascii="Verdana" w:hAnsi="Verdana"/>
          <w:i/>
          <w:sz w:val="24"/>
          <w:szCs w:val="24"/>
        </w:rPr>
        <w:t xml:space="preserve"> </w:t>
      </w:r>
      <w:r w:rsidR="002F5826" w:rsidRPr="002025C5">
        <w:rPr>
          <w:rFonts w:ascii="Verdana" w:hAnsi="Verdana"/>
          <w:i/>
          <w:sz w:val="24"/>
          <w:szCs w:val="24"/>
        </w:rPr>
        <w:t>recurridos, al no efectuar las emisiones en caso de</w:t>
      </w:r>
      <w:r w:rsidRPr="002025C5">
        <w:rPr>
          <w:rFonts w:ascii="Verdana" w:hAnsi="Verdana"/>
          <w:i/>
          <w:sz w:val="24"/>
          <w:szCs w:val="24"/>
        </w:rPr>
        <w:t xml:space="preserve"> </w:t>
      </w:r>
      <w:r w:rsidR="002F5826" w:rsidRPr="002025C5">
        <w:rPr>
          <w:rFonts w:ascii="Verdana" w:hAnsi="Verdana"/>
          <w:i/>
          <w:sz w:val="24"/>
          <w:szCs w:val="24"/>
        </w:rPr>
        <w:t>emergencia o calamidad pública a través de subtítulos y en</w:t>
      </w:r>
      <w:r w:rsidRPr="002025C5">
        <w:rPr>
          <w:rFonts w:ascii="Verdana" w:hAnsi="Verdana"/>
          <w:i/>
          <w:sz w:val="24"/>
          <w:szCs w:val="24"/>
        </w:rPr>
        <w:t xml:space="preserve"> </w:t>
      </w:r>
      <w:r w:rsidR="002F5826" w:rsidRPr="002025C5">
        <w:rPr>
          <w:rFonts w:ascii="Verdana" w:hAnsi="Verdana"/>
          <w:i/>
          <w:sz w:val="24"/>
          <w:szCs w:val="24"/>
        </w:rPr>
        <w:t>lengua de señas tal como lo exige el artículo 25 inciso 2°</w:t>
      </w:r>
      <w:r w:rsidRPr="002025C5">
        <w:rPr>
          <w:rFonts w:ascii="Verdana" w:hAnsi="Verdana"/>
          <w:i/>
          <w:sz w:val="24"/>
          <w:szCs w:val="24"/>
        </w:rPr>
        <w:t xml:space="preserve"> </w:t>
      </w:r>
      <w:r w:rsidR="002F5826" w:rsidRPr="002025C5">
        <w:rPr>
          <w:rFonts w:ascii="Verdana" w:hAnsi="Verdana"/>
          <w:i/>
          <w:sz w:val="24"/>
          <w:szCs w:val="24"/>
        </w:rPr>
        <w:t>de la Ley N°20.927, incurren en un acto arbitrario e ilegal</w:t>
      </w:r>
      <w:r w:rsidRPr="002025C5">
        <w:rPr>
          <w:rFonts w:ascii="Verdana" w:hAnsi="Verdana"/>
          <w:i/>
          <w:sz w:val="24"/>
          <w:szCs w:val="24"/>
        </w:rPr>
        <w:t xml:space="preserve"> </w:t>
      </w:r>
      <w:r w:rsidR="002F5826" w:rsidRPr="002025C5">
        <w:rPr>
          <w:rFonts w:ascii="Verdana" w:hAnsi="Verdana"/>
          <w:i/>
          <w:sz w:val="24"/>
          <w:szCs w:val="24"/>
        </w:rPr>
        <w:t>que vulnera las garantías constitucionales del artículo 19</w:t>
      </w:r>
      <w:r w:rsidRPr="002025C5">
        <w:rPr>
          <w:rFonts w:ascii="Verdana" w:hAnsi="Verdana"/>
          <w:i/>
          <w:sz w:val="24"/>
          <w:szCs w:val="24"/>
        </w:rPr>
        <w:t xml:space="preserve"> </w:t>
      </w:r>
      <w:r w:rsidR="002F5826" w:rsidRPr="002025C5">
        <w:rPr>
          <w:rFonts w:ascii="Verdana" w:hAnsi="Verdana"/>
          <w:i/>
          <w:sz w:val="24"/>
          <w:szCs w:val="24"/>
        </w:rPr>
        <w:t>N°s 1 y 2 de la Constitución Política de la República, por</w:t>
      </w:r>
      <w:r w:rsidRPr="002025C5">
        <w:rPr>
          <w:rFonts w:ascii="Verdana" w:hAnsi="Verdana"/>
          <w:i/>
          <w:sz w:val="24"/>
          <w:szCs w:val="24"/>
        </w:rPr>
        <w:t xml:space="preserve"> </w:t>
      </w:r>
      <w:r w:rsidR="002F5826" w:rsidRPr="002025C5">
        <w:rPr>
          <w:rFonts w:ascii="Verdana" w:hAnsi="Verdana"/>
          <w:i/>
          <w:sz w:val="24"/>
          <w:szCs w:val="24"/>
        </w:rPr>
        <w:t>lo que el recurso deberá ser acogido en la forma en que se</w:t>
      </w:r>
      <w:r w:rsidRPr="002025C5">
        <w:rPr>
          <w:rFonts w:ascii="Verdana" w:hAnsi="Verdana"/>
          <w:i/>
          <w:sz w:val="24"/>
          <w:szCs w:val="24"/>
        </w:rPr>
        <w:t xml:space="preserve"> </w:t>
      </w:r>
      <w:r w:rsidR="002F5826" w:rsidRPr="002025C5">
        <w:rPr>
          <w:rFonts w:ascii="Verdana" w:hAnsi="Verdana"/>
          <w:i/>
          <w:sz w:val="24"/>
          <w:szCs w:val="24"/>
        </w:rPr>
        <w:t>dirá en lo resolutivo de este fallo.</w:t>
      </w:r>
    </w:p>
    <w:p w:rsidR="009F36E7" w:rsidRPr="002025C5" w:rsidRDefault="002F5826" w:rsidP="00BF149F">
      <w:pPr>
        <w:spacing w:line="276" w:lineRule="auto"/>
        <w:jc w:val="both"/>
        <w:rPr>
          <w:rFonts w:ascii="Verdana" w:hAnsi="Verdana"/>
          <w:i/>
          <w:sz w:val="24"/>
          <w:szCs w:val="24"/>
        </w:rPr>
      </w:pPr>
      <w:r w:rsidRPr="002025C5">
        <w:rPr>
          <w:rFonts w:ascii="Verdana" w:hAnsi="Verdana"/>
          <w:i/>
          <w:sz w:val="24"/>
          <w:szCs w:val="24"/>
        </w:rPr>
        <w:t>Por estas consideraciones y de conformidad con lo que</w:t>
      </w:r>
      <w:r w:rsidR="009F36E7" w:rsidRPr="002025C5">
        <w:rPr>
          <w:rFonts w:ascii="Verdana" w:hAnsi="Verdana"/>
          <w:i/>
          <w:sz w:val="24"/>
          <w:szCs w:val="24"/>
        </w:rPr>
        <w:t xml:space="preserve"> </w:t>
      </w:r>
      <w:r w:rsidRPr="002025C5">
        <w:rPr>
          <w:rFonts w:ascii="Verdana" w:hAnsi="Verdana"/>
          <w:i/>
          <w:sz w:val="24"/>
          <w:szCs w:val="24"/>
        </w:rPr>
        <w:t>dispone el artículo 20 de la Constitución Política de la</w:t>
      </w:r>
      <w:r w:rsidR="009F36E7" w:rsidRPr="002025C5">
        <w:rPr>
          <w:rFonts w:ascii="Verdana" w:hAnsi="Verdana"/>
          <w:i/>
          <w:sz w:val="24"/>
          <w:szCs w:val="24"/>
        </w:rPr>
        <w:t xml:space="preserve"> </w:t>
      </w:r>
      <w:r w:rsidRPr="002025C5">
        <w:rPr>
          <w:rFonts w:ascii="Verdana" w:hAnsi="Verdana"/>
          <w:i/>
          <w:sz w:val="24"/>
          <w:szCs w:val="24"/>
        </w:rPr>
        <w:t>República y el Auto Acordado de esta Corte sobre la</w:t>
      </w:r>
      <w:r w:rsidR="009F36E7" w:rsidRPr="002025C5">
        <w:rPr>
          <w:rFonts w:ascii="Verdana" w:hAnsi="Verdana"/>
          <w:i/>
          <w:sz w:val="24"/>
          <w:szCs w:val="24"/>
        </w:rPr>
        <w:t xml:space="preserve"> </w:t>
      </w:r>
      <w:r w:rsidRPr="002025C5">
        <w:rPr>
          <w:rFonts w:ascii="Verdana" w:hAnsi="Verdana"/>
          <w:i/>
          <w:sz w:val="24"/>
          <w:szCs w:val="24"/>
        </w:rPr>
        <w:t xml:space="preserve">materia, </w:t>
      </w:r>
      <w:r w:rsidRPr="002025C5">
        <w:rPr>
          <w:rFonts w:ascii="Verdana" w:hAnsi="Verdana"/>
          <w:b/>
          <w:bCs/>
          <w:i/>
          <w:sz w:val="24"/>
          <w:szCs w:val="24"/>
        </w:rPr>
        <w:t xml:space="preserve">se revoca </w:t>
      </w:r>
      <w:r w:rsidRPr="002025C5">
        <w:rPr>
          <w:rFonts w:ascii="Verdana" w:hAnsi="Verdana"/>
          <w:i/>
          <w:sz w:val="24"/>
          <w:szCs w:val="24"/>
        </w:rPr>
        <w:t>la sentencia apelada de trece de marzo</w:t>
      </w:r>
      <w:r w:rsidR="009F36E7" w:rsidRPr="002025C5">
        <w:rPr>
          <w:rFonts w:ascii="Verdana" w:hAnsi="Verdana"/>
          <w:i/>
          <w:sz w:val="24"/>
          <w:szCs w:val="24"/>
        </w:rPr>
        <w:t xml:space="preserve"> </w:t>
      </w:r>
      <w:r w:rsidRPr="002025C5">
        <w:rPr>
          <w:rFonts w:ascii="Verdana" w:hAnsi="Verdana"/>
          <w:i/>
          <w:sz w:val="24"/>
          <w:szCs w:val="24"/>
        </w:rPr>
        <w:t xml:space="preserve">de dos mil diecisiete y en su lugar se declara que </w:t>
      </w:r>
      <w:r w:rsidRPr="002025C5">
        <w:rPr>
          <w:rFonts w:ascii="Verdana" w:hAnsi="Verdana"/>
          <w:b/>
          <w:bCs/>
          <w:i/>
          <w:sz w:val="24"/>
          <w:szCs w:val="24"/>
        </w:rPr>
        <w:t>se acoge</w:t>
      </w:r>
      <w:r w:rsidR="009F36E7" w:rsidRPr="002025C5">
        <w:rPr>
          <w:rFonts w:ascii="Verdana" w:hAnsi="Verdana"/>
          <w:b/>
          <w:bCs/>
          <w:i/>
          <w:sz w:val="24"/>
          <w:szCs w:val="24"/>
        </w:rPr>
        <w:t xml:space="preserve"> </w:t>
      </w:r>
      <w:r w:rsidRPr="002025C5">
        <w:rPr>
          <w:rFonts w:ascii="Verdana" w:hAnsi="Verdana"/>
          <w:i/>
          <w:sz w:val="24"/>
          <w:szCs w:val="24"/>
        </w:rPr>
        <w:t>el recurso de protección deducido, sólo en cuanto las</w:t>
      </w:r>
      <w:r w:rsidR="009F36E7" w:rsidRPr="002025C5">
        <w:rPr>
          <w:rFonts w:ascii="Verdana" w:hAnsi="Verdana"/>
          <w:i/>
          <w:sz w:val="24"/>
          <w:szCs w:val="24"/>
        </w:rPr>
        <w:t xml:space="preserve"> </w:t>
      </w:r>
      <w:r w:rsidRPr="002025C5">
        <w:rPr>
          <w:rFonts w:ascii="Verdana" w:hAnsi="Verdana"/>
          <w:i/>
          <w:sz w:val="24"/>
          <w:szCs w:val="24"/>
        </w:rPr>
        <w:t>recurridas deberán adoptar las medidas necesarias para que</w:t>
      </w:r>
      <w:r w:rsidR="009F36E7" w:rsidRPr="002025C5">
        <w:rPr>
          <w:rFonts w:ascii="Verdana" w:hAnsi="Verdana"/>
          <w:i/>
          <w:sz w:val="24"/>
          <w:szCs w:val="24"/>
        </w:rPr>
        <w:t xml:space="preserve"> </w:t>
      </w:r>
      <w:r w:rsidRPr="002025C5">
        <w:rPr>
          <w:rFonts w:ascii="Verdana" w:hAnsi="Verdana"/>
          <w:i/>
          <w:sz w:val="24"/>
          <w:szCs w:val="24"/>
        </w:rPr>
        <w:t>en casos de emergencia o calamidad pública, los bloques</w:t>
      </w:r>
      <w:r w:rsidR="009F36E7" w:rsidRPr="002025C5">
        <w:rPr>
          <w:rFonts w:ascii="Verdana" w:hAnsi="Verdana"/>
          <w:i/>
          <w:sz w:val="24"/>
          <w:szCs w:val="24"/>
        </w:rPr>
        <w:t xml:space="preserve"> </w:t>
      </w:r>
      <w:r w:rsidRPr="002025C5">
        <w:rPr>
          <w:rFonts w:ascii="Verdana" w:hAnsi="Verdana"/>
          <w:i/>
          <w:sz w:val="24"/>
          <w:szCs w:val="24"/>
        </w:rPr>
        <w:t>noticiosos se hagan accesibles para las personas sordas, a</w:t>
      </w:r>
      <w:r w:rsidR="009F36E7" w:rsidRPr="002025C5">
        <w:rPr>
          <w:rFonts w:ascii="Verdana" w:hAnsi="Verdana"/>
          <w:i/>
          <w:sz w:val="24"/>
          <w:szCs w:val="24"/>
        </w:rPr>
        <w:t xml:space="preserve"> </w:t>
      </w:r>
      <w:r w:rsidRPr="002025C5">
        <w:rPr>
          <w:rFonts w:ascii="Verdana" w:hAnsi="Verdana"/>
          <w:i/>
          <w:sz w:val="24"/>
          <w:szCs w:val="24"/>
        </w:rPr>
        <w:t>través de subtítulos y en lengua de señas.</w:t>
      </w:r>
      <w:r w:rsidR="009F36E7" w:rsidRPr="002025C5">
        <w:rPr>
          <w:rFonts w:ascii="Verdana" w:hAnsi="Verdana"/>
          <w:i/>
          <w:sz w:val="24"/>
          <w:szCs w:val="24"/>
        </w:rPr>
        <w:t>”</w:t>
      </w:r>
    </w:p>
    <w:p w:rsidR="00F85E86" w:rsidRPr="002025C5" w:rsidRDefault="00F85E86" w:rsidP="00BF149F">
      <w:pPr>
        <w:spacing w:line="276" w:lineRule="auto"/>
        <w:jc w:val="both"/>
        <w:rPr>
          <w:rFonts w:ascii="Verdana" w:hAnsi="Verdana"/>
          <w:i/>
          <w:sz w:val="24"/>
          <w:szCs w:val="24"/>
        </w:rPr>
      </w:pPr>
    </w:p>
    <w:p w:rsidR="00BF149F" w:rsidRPr="002025C5" w:rsidRDefault="00BF149F" w:rsidP="00BF149F">
      <w:pPr>
        <w:spacing w:line="276" w:lineRule="auto"/>
        <w:jc w:val="both"/>
        <w:rPr>
          <w:rFonts w:ascii="Verdana" w:hAnsi="Verdana"/>
          <w:i/>
          <w:sz w:val="24"/>
          <w:szCs w:val="24"/>
        </w:rPr>
      </w:pPr>
    </w:p>
    <w:p w:rsidR="0056597B" w:rsidRPr="002025C5" w:rsidRDefault="00261D6B" w:rsidP="00BF149F">
      <w:pPr>
        <w:spacing w:line="276" w:lineRule="auto"/>
        <w:jc w:val="both"/>
        <w:rPr>
          <w:rFonts w:ascii="Verdana" w:hAnsi="Verdana"/>
          <w:i/>
          <w:sz w:val="24"/>
          <w:szCs w:val="24"/>
        </w:rPr>
      </w:pPr>
      <w:r w:rsidRPr="002025C5">
        <w:rPr>
          <w:rFonts w:ascii="Verdana" w:hAnsi="Verdana"/>
          <w:b/>
          <w:sz w:val="24"/>
          <w:szCs w:val="24"/>
          <w:lang w:val="es-ES"/>
        </w:rPr>
        <w:t>3. R</w:t>
      </w:r>
      <w:r w:rsidR="0056597B" w:rsidRPr="002025C5">
        <w:rPr>
          <w:rFonts w:ascii="Verdana" w:hAnsi="Verdana"/>
          <w:b/>
          <w:sz w:val="24"/>
          <w:szCs w:val="24"/>
          <w:lang w:val="es-ES"/>
        </w:rPr>
        <w:t>ecurso</w:t>
      </w:r>
      <w:r w:rsidR="00B62EF5" w:rsidRPr="002025C5">
        <w:rPr>
          <w:rFonts w:ascii="Verdana" w:hAnsi="Verdana"/>
          <w:b/>
          <w:sz w:val="24"/>
          <w:szCs w:val="24"/>
          <w:lang w:val="es-ES"/>
        </w:rPr>
        <w:t xml:space="preserve"> de Protección </w:t>
      </w:r>
      <w:r w:rsidR="0056597B" w:rsidRPr="002025C5">
        <w:rPr>
          <w:rFonts w:ascii="Verdana" w:hAnsi="Verdana"/>
          <w:b/>
          <w:sz w:val="24"/>
          <w:szCs w:val="24"/>
          <w:lang w:val="es-ES"/>
        </w:rPr>
        <w:t xml:space="preserve">Torres contra Moreno y otra. Rol N°625-2017. ICA Arica </w:t>
      </w:r>
    </w:p>
    <w:p w:rsidR="0040001F" w:rsidRPr="002025C5" w:rsidRDefault="00F85E86" w:rsidP="00BF149F">
      <w:pPr>
        <w:autoSpaceDE w:val="0"/>
        <w:autoSpaceDN w:val="0"/>
        <w:adjustRightInd w:val="0"/>
        <w:spacing w:after="0" w:line="276" w:lineRule="auto"/>
        <w:jc w:val="both"/>
        <w:rPr>
          <w:rFonts w:ascii="Verdana" w:hAnsi="Verdana" w:cs="ArialMT"/>
          <w:sz w:val="24"/>
          <w:szCs w:val="24"/>
        </w:rPr>
      </w:pPr>
      <w:r w:rsidRPr="002025C5">
        <w:rPr>
          <w:rFonts w:ascii="Verdana" w:hAnsi="Verdana" w:cs="ArialMT"/>
          <w:sz w:val="24"/>
          <w:szCs w:val="24"/>
        </w:rPr>
        <w:t>La mad</w:t>
      </w:r>
      <w:r w:rsidR="0040001F" w:rsidRPr="002025C5">
        <w:rPr>
          <w:rFonts w:ascii="Verdana" w:hAnsi="Verdana" w:cs="ArialMT"/>
          <w:sz w:val="24"/>
          <w:szCs w:val="24"/>
        </w:rPr>
        <w:t>re de una niñ</w:t>
      </w:r>
      <w:r w:rsidRPr="002025C5">
        <w:rPr>
          <w:rFonts w:ascii="Verdana" w:hAnsi="Verdana" w:cs="ArialMT"/>
          <w:sz w:val="24"/>
          <w:szCs w:val="24"/>
        </w:rPr>
        <w:t>a de 6 años de edad</w:t>
      </w:r>
      <w:r w:rsidR="0040001F" w:rsidRPr="002025C5">
        <w:rPr>
          <w:rFonts w:ascii="Verdana" w:hAnsi="Verdana" w:cs="ArialMT"/>
          <w:sz w:val="24"/>
          <w:szCs w:val="24"/>
        </w:rPr>
        <w:t>, interpone recurso de Protecció</w:t>
      </w:r>
      <w:r w:rsidRPr="002025C5">
        <w:rPr>
          <w:rFonts w:ascii="Verdana" w:hAnsi="Verdana" w:cs="ArialMT"/>
          <w:sz w:val="24"/>
          <w:szCs w:val="24"/>
        </w:rPr>
        <w:t>n contra el D</w:t>
      </w:r>
      <w:r w:rsidR="0040001F" w:rsidRPr="002025C5">
        <w:rPr>
          <w:rFonts w:ascii="Verdana" w:hAnsi="Verdana" w:cs="ArialMT"/>
          <w:sz w:val="24"/>
          <w:szCs w:val="24"/>
        </w:rPr>
        <w:t xml:space="preserve">irector y profesora jefe de la Escuela a la que asiste su hija. </w:t>
      </w:r>
    </w:p>
    <w:p w:rsidR="00F85E86" w:rsidRPr="002025C5" w:rsidRDefault="0040001F" w:rsidP="00BF149F">
      <w:pPr>
        <w:autoSpaceDE w:val="0"/>
        <w:autoSpaceDN w:val="0"/>
        <w:adjustRightInd w:val="0"/>
        <w:spacing w:after="0" w:line="276" w:lineRule="auto"/>
        <w:jc w:val="both"/>
        <w:rPr>
          <w:rFonts w:ascii="Verdana" w:hAnsi="Verdana" w:cs="ArialMT"/>
          <w:sz w:val="24"/>
          <w:szCs w:val="24"/>
        </w:rPr>
      </w:pPr>
      <w:r w:rsidRPr="002025C5">
        <w:rPr>
          <w:rFonts w:ascii="Verdana" w:hAnsi="Verdana" w:cs="ArialMT"/>
          <w:sz w:val="24"/>
          <w:szCs w:val="24"/>
        </w:rPr>
        <w:t>La niña tiene Síndrome de Down, y ad</w:t>
      </w:r>
      <w:r w:rsidR="00F85E86" w:rsidRPr="002025C5">
        <w:rPr>
          <w:rFonts w:ascii="Verdana" w:hAnsi="Verdana" w:cs="ArialMT"/>
          <w:sz w:val="24"/>
          <w:szCs w:val="24"/>
        </w:rPr>
        <w:t>emás</w:t>
      </w:r>
      <w:r w:rsidRPr="002025C5">
        <w:rPr>
          <w:rFonts w:ascii="Verdana" w:hAnsi="Verdana" w:cs="ArialMT"/>
          <w:sz w:val="24"/>
          <w:szCs w:val="24"/>
        </w:rPr>
        <w:t xml:space="preserve">, </w:t>
      </w:r>
      <w:r w:rsidR="00F85E86" w:rsidRPr="002025C5">
        <w:rPr>
          <w:rFonts w:ascii="Verdana" w:hAnsi="Verdana" w:cs="ArialMT"/>
          <w:sz w:val="24"/>
          <w:szCs w:val="24"/>
        </w:rPr>
        <w:t xml:space="preserve">presenta hipotiroidismo, </w:t>
      </w:r>
      <w:r w:rsidRPr="002025C5">
        <w:rPr>
          <w:rFonts w:ascii="Verdana" w:hAnsi="Verdana" w:cs="ArialMT"/>
          <w:sz w:val="24"/>
          <w:szCs w:val="24"/>
        </w:rPr>
        <w:t xml:space="preserve">lo </w:t>
      </w:r>
      <w:r w:rsidR="00F85E86" w:rsidRPr="002025C5">
        <w:rPr>
          <w:rFonts w:ascii="Verdana" w:hAnsi="Verdana" w:cs="ArialMT"/>
          <w:sz w:val="24"/>
          <w:szCs w:val="24"/>
        </w:rPr>
        <w:t xml:space="preserve">que afecta su condición de salud. </w:t>
      </w:r>
      <w:r w:rsidRPr="002025C5">
        <w:rPr>
          <w:rFonts w:ascii="Verdana" w:hAnsi="Verdana" w:cs="ArialMT"/>
          <w:sz w:val="24"/>
          <w:szCs w:val="24"/>
        </w:rPr>
        <w:t xml:space="preserve">Cursaba 1° básico al momento de la ocurrencia de los hechos y es parte del </w:t>
      </w:r>
      <w:r w:rsidR="00F85E86" w:rsidRPr="002025C5">
        <w:rPr>
          <w:rFonts w:ascii="Verdana" w:hAnsi="Verdana" w:cs="ArialMT"/>
          <w:sz w:val="24"/>
          <w:szCs w:val="24"/>
        </w:rPr>
        <w:t>Programa de Integración Escolar.</w:t>
      </w:r>
    </w:p>
    <w:p w:rsidR="00F85E86" w:rsidRPr="002025C5" w:rsidRDefault="0040001F" w:rsidP="00BF149F">
      <w:pPr>
        <w:autoSpaceDE w:val="0"/>
        <w:autoSpaceDN w:val="0"/>
        <w:adjustRightInd w:val="0"/>
        <w:spacing w:after="0" w:line="276" w:lineRule="auto"/>
        <w:jc w:val="both"/>
        <w:rPr>
          <w:rFonts w:ascii="Verdana" w:hAnsi="Verdana" w:cs="ArialMT"/>
          <w:sz w:val="24"/>
          <w:szCs w:val="24"/>
        </w:rPr>
      </w:pPr>
      <w:r w:rsidRPr="002025C5">
        <w:rPr>
          <w:rFonts w:ascii="Verdana" w:hAnsi="Verdana" w:cs="ArialMT"/>
          <w:sz w:val="24"/>
          <w:szCs w:val="24"/>
        </w:rPr>
        <w:t>Tras una serie de desa</w:t>
      </w:r>
      <w:r w:rsidR="00F85E86" w:rsidRPr="002025C5">
        <w:rPr>
          <w:rFonts w:ascii="Verdana" w:hAnsi="Verdana" w:cs="ArialMT"/>
          <w:sz w:val="24"/>
          <w:szCs w:val="24"/>
        </w:rPr>
        <w:t>venencias con la</w:t>
      </w:r>
      <w:r w:rsidRPr="002025C5">
        <w:rPr>
          <w:rFonts w:ascii="Verdana" w:hAnsi="Verdana" w:cs="ArialMT"/>
          <w:sz w:val="24"/>
          <w:szCs w:val="24"/>
        </w:rPr>
        <w:t xml:space="preserve"> </w:t>
      </w:r>
      <w:r w:rsidR="00F85E86" w:rsidRPr="002025C5">
        <w:rPr>
          <w:rFonts w:ascii="Verdana" w:hAnsi="Verdana" w:cs="ArialMT"/>
          <w:sz w:val="24"/>
          <w:szCs w:val="24"/>
        </w:rPr>
        <w:t>profesora jefe, profesionales del Programa de Integración Escolar (PIE) y el</w:t>
      </w:r>
      <w:r w:rsidRPr="002025C5">
        <w:rPr>
          <w:rFonts w:ascii="Verdana" w:hAnsi="Verdana" w:cs="ArialMT"/>
          <w:sz w:val="24"/>
          <w:szCs w:val="24"/>
        </w:rPr>
        <w:t xml:space="preserve"> </w:t>
      </w:r>
      <w:r w:rsidR="00F85E86" w:rsidRPr="002025C5">
        <w:rPr>
          <w:rFonts w:ascii="Verdana" w:hAnsi="Verdana" w:cs="ArialMT"/>
          <w:sz w:val="24"/>
          <w:szCs w:val="24"/>
        </w:rPr>
        <w:t xml:space="preserve">Director de la </w:t>
      </w:r>
      <w:r w:rsidRPr="002025C5">
        <w:rPr>
          <w:rFonts w:ascii="Verdana" w:hAnsi="Verdana" w:cs="ArialMT"/>
          <w:sz w:val="24"/>
          <w:szCs w:val="24"/>
        </w:rPr>
        <w:t>E</w:t>
      </w:r>
      <w:r w:rsidR="00F85E86" w:rsidRPr="002025C5">
        <w:rPr>
          <w:rFonts w:ascii="Verdana" w:hAnsi="Verdana" w:cs="ArialMT"/>
          <w:sz w:val="24"/>
          <w:szCs w:val="24"/>
        </w:rPr>
        <w:t>scuela,</w:t>
      </w:r>
      <w:r w:rsidRPr="002025C5">
        <w:rPr>
          <w:rFonts w:ascii="Verdana" w:hAnsi="Verdana" w:cs="ArialMT"/>
          <w:sz w:val="24"/>
          <w:szCs w:val="24"/>
        </w:rPr>
        <w:t xml:space="preserve"> la madre solicita a la Superintendencia de Educación se llame a una mediación entre los involucrados, lográndose esta </w:t>
      </w:r>
      <w:r w:rsidR="00F85E86" w:rsidRPr="002025C5">
        <w:rPr>
          <w:rFonts w:ascii="Verdana" w:hAnsi="Verdana" w:cs="ArialMT"/>
          <w:sz w:val="24"/>
          <w:szCs w:val="24"/>
        </w:rPr>
        <w:t>el 13 de junio de</w:t>
      </w:r>
      <w:r w:rsidRPr="002025C5">
        <w:rPr>
          <w:rFonts w:ascii="Verdana" w:hAnsi="Verdana" w:cs="ArialMT"/>
          <w:sz w:val="24"/>
          <w:szCs w:val="24"/>
        </w:rPr>
        <w:t xml:space="preserve"> 2017, en que </w:t>
      </w:r>
      <w:r w:rsidR="00F85E86" w:rsidRPr="002025C5">
        <w:rPr>
          <w:rFonts w:ascii="Verdana" w:hAnsi="Verdana" w:cs="ArialMT"/>
          <w:sz w:val="24"/>
          <w:szCs w:val="24"/>
        </w:rPr>
        <w:t>las partes asumieron como compromisos: (i) el</w:t>
      </w:r>
      <w:r w:rsidRPr="002025C5">
        <w:rPr>
          <w:rFonts w:ascii="Verdana" w:hAnsi="Verdana" w:cs="ArialMT"/>
          <w:sz w:val="24"/>
          <w:szCs w:val="24"/>
        </w:rPr>
        <w:t xml:space="preserve"> </w:t>
      </w:r>
      <w:r w:rsidR="00F85E86" w:rsidRPr="002025C5">
        <w:rPr>
          <w:rFonts w:ascii="Verdana" w:hAnsi="Verdana" w:cs="ArialMT"/>
          <w:sz w:val="24"/>
          <w:szCs w:val="24"/>
        </w:rPr>
        <w:t xml:space="preserve">cambio de puesto de </w:t>
      </w:r>
      <w:r w:rsidRPr="002025C5">
        <w:rPr>
          <w:rFonts w:ascii="Verdana" w:hAnsi="Verdana" w:cs="ArialMT"/>
          <w:sz w:val="24"/>
          <w:szCs w:val="24"/>
        </w:rPr>
        <w:t>la niña</w:t>
      </w:r>
      <w:r w:rsidR="00F85E86" w:rsidRPr="002025C5">
        <w:rPr>
          <w:rFonts w:ascii="Verdana" w:hAnsi="Verdana" w:cs="ArialMT"/>
          <w:sz w:val="24"/>
          <w:szCs w:val="24"/>
        </w:rPr>
        <w:t xml:space="preserve"> al interior de la sala, de la cuarta fila a la segunda,</w:t>
      </w:r>
      <w:r w:rsidRPr="002025C5">
        <w:rPr>
          <w:rFonts w:ascii="Verdana" w:hAnsi="Verdana" w:cs="ArialMT"/>
          <w:sz w:val="24"/>
          <w:szCs w:val="24"/>
        </w:rPr>
        <w:t xml:space="preserve"> </w:t>
      </w:r>
      <w:r w:rsidR="00F85E86" w:rsidRPr="002025C5">
        <w:rPr>
          <w:rFonts w:ascii="Verdana" w:hAnsi="Verdana" w:cs="ArialMT"/>
          <w:sz w:val="24"/>
          <w:szCs w:val="24"/>
        </w:rPr>
        <w:t>junto a la Asistente Técnica Pedagógica PIE, a partir del 19 de junio; (ii) la</w:t>
      </w:r>
      <w:r w:rsidRPr="002025C5">
        <w:rPr>
          <w:rFonts w:ascii="Verdana" w:hAnsi="Verdana" w:cs="ArialMT"/>
          <w:sz w:val="24"/>
          <w:szCs w:val="24"/>
        </w:rPr>
        <w:t xml:space="preserve"> </w:t>
      </w:r>
      <w:r w:rsidR="00F85E86" w:rsidRPr="002025C5">
        <w:rPr>
          <w:rFonts w:ascii="Verdana" w:hAnsi="Verdana" w:cs="ArialMT"/>
          <w:sz w:val="24"/>
          <w:szCs w:val="24"/>
        </w:rPr>
        <w:t>coordinadora de integración se comprometió a coordinar mensualmente una</w:t>
      </w:r>
      <w:r w:rsidRPr="002025C5">
        <w:rPr>
          <w:rFonts w:ascii="Verdana" w:hAnsi="Verdana" w:cs="ArialMT"/>
          <w:sz w:val="24"/>
          <w:szCs w:val="24"/>
        </w:rPr>
        <w:t xml:space="preserve"> </w:t>
      </w:r>
      <w:r w:rsidR="00F85E86" w:rsidRPr="002025C5">
        <w:rPr>
          <w:rFonts w:ascii="Verdana" w:hAnsi="Verdana" w:cs="ArialMT"/>
          <w:sz w:val="24"/>
          <w:szCs w:val="24"/>
        </w:rPr>
        <w:t>reunión con la apoderada Sra. Torres y la profesora jefe, previa citación, para</w:t>
      </w:r>
      <w:r w:rsidRPr="002025C5">
        <w:rPr>
          <w:rFonts w:ascii="Verdana" w:hAnsi="Verdana" w:cs="ArialMT"/>
          <w:sz w:val="24"/>
          <w:szCs w:val="24"/>
        </w:rPr>
        <w:t xml:space="preserve"> </w:t>
      </w:r>
      <w:r w:rsidR="00F85E86" w:rsidRPr="002025C5">
        <w:rPr>
          <w:rFonts w:ascii="Verdana" w:hAnsi="Verdana" w:cs="ArialMT"/>
          <w:sz w:val="24"/>
          <w:szCs w:val="24"/>
        </w:rPr>
        <w:t>informar los avances de la alumna; y, (iii) la realización de una reunión entre la</w:t>
      </w:r>
      <w:r w:rsidRPr="002025C5">
        <w:rPr>
          <w:rFonts w:ascii="Verdana" w:hAnsi="Verdana" w:cs="ArialMT"/>
          <w:sz w:val="24"/>
          <w:szCs w:val="24"/>
        </w:rPr>
        <w:t xml:space="preserve">  </w:t>
      </w:r>
      <w:r w:rsidR="00F85E86" w:rsidRPr="002025C5">
        <w:rPr>
          <w:rFonts w:ascii="Verdana" w:hAnsi="Verdana" w:cs="ArialMT"/>
          <w:sz w:val="24"/>
          <w:szCs w:val="24"/>
        </w:rPr>
        <w:t>apoderada, la profesora jefe, la encargada de convivencia y la coordinadora de</w:t>
      </w:r>
      <w:r w:rsidR="00261D6B" w:rsidRPr="002025C5">
        <w:rPr>
          <w:rFonts w:ascii="Verdana" w:hAnsi="Verdana" w:cs="ArialMT"/>
          <w:sz w:val="24"/>
          <w:szCs w:val="24"/>
        </w:rPr>
        <w:t xml:space="preserve"> </w:t>
      </w:r>
      <w:r w:rsidR="00F85E86" w:rsidRPr="002025C5">
        <w:rPr>
          <w:rFonts w:ascii="Verdana" w:hAnsi="Verdana" w:cs="ArialMT"/>
          <w:sz w:val="24"/>
          <w:szCs w:val="24"/>
        </w:rPr>
        <w:t>integración, en representación del Director, para dar respuesta a la denuncia</w:t>
      </w:r>
      <w:r w:rsidR="00261D6B" w:rsidRPr="002025C5">
        <w:rPr>
          <w:rFonts w:ascii="Verdana" w:hAnsi="Verdana" w:cs="ArialMT"/>
          <w:sz w:val="24"/>
          <w:szCs w:val="24"/>
        </w:rPr>
        <w:t xml:space="preserve"> </w:t>
      </w:r>
      <w:r w:rsidR="00F85E86" w:rsidRPr="002025C5">
        <w:rPr>
          <w:rFonts w:ascii="Verdana" w:hAnsi="Verdana" w:cs="ArialMT"/>
          <w:sz w:val="24"/>
          <w:szCs w:val="24"/>
        </w:rPr>
        <w:t>realizada</w:t>
      </w:r>
      <w:r w:rsidR="00261D6B" w:rsidRPr="002025C5">
        <w:rPr>
          <w:rFonts w:ascii="Verdana" w:hAnsi="Verdana" w:cs="ArialMT"/>
          <w:sz w:val="24"/>
          <w:szCs w:val="24"/>
        </w:rPr>
        <w:t xml:space="preserve"> anteriormente </w:t>
      </w:r>
      <w:r w:rsidR="00F85E86" w:rsidRPr="002025C5">
        <w:rPr>
          <w:rFonts w:ascii="Verdana" w:hAnsi="Verdana" w:cs="ArialMT"/>
          <w:sz w:val="24"/>
          <w:szCs w:val="24"/>
        </w:rPr>
        <w:t>al DAEM.</w:t>
      </w:r>
    </w:p>
    <w:p w:rsidR="00261D6B" w:rsidRPr="002025C5" w:rsidRDefault="00F85E86" w:rsidP="00BF149F">
      <w:pPr>
        <w:autoSpaceDE w:val="0"/>
        <w:autoSpaceDN w:val="0"/>
        <w:adjustRightInd w:val="0"/>
        <w:spacing w:after="0" w:line="276" w:lineRule="auto"/>
        <w:jc w:val="both"/>
        <w:rPr>
          <w:rFonts w:ascii="Verdana" w:hAnsi="Verdana" w:cs="ArialMT"/>
          <w:sz w:val="24"/>
          <w:szCs w:val="24"/>
        </w:rPr>
      </w:pPr>
      <w:r w:rsidRPr="002025C5">
        <w:rPr>
          <w:rFonts w:ascii="Verdana" w:hAnsi="Verdana" w:cs="ArialMT"/>
          <w:sz w:val="24"/>
          <w:szCs w:val="24"/>
        </w:rPr>
        <w:t xml:space="preserve">En cuanto al primer acuerdo, </w:t>
      </w:r>
      <w:r w:rsidR="00940062">
        <w:rPr>
          <w:rFonts w:ascii="Verdana" w:hAnsi="Verdana" w:cs="ArialMT"/>
          <w:sz w:val="24"/>
          <w:szCs w:val="24"/>
        </w:rPr>
        <w:t xml:space="preserve">la alumna </w:t>
      </w:r>
      <w:r w:rsidRPr="002025C5">
        <w:rPr>
          <w:rFonts w:ascii="Verdana" w:hAnsi="Verdana" w:cs="ArialMT"/>
          <w:sz w:val="24"/>
          <w:szCs w:val="24"/>
        </w:rPr>
        <w:t>fue cambiada de puesto, desde la cuarta</w:t>
      </w:r>
      <w:r w:rsidR="00261D6B" w:rsidRPr="002025C5">
        <w:rPr>
          <w:rFonts w:ascii="Verdana" w:hAnsi="Verdana" w:cs="ArialMT"/>
          <w:sz w:val="24"/>
          <w:szCs w:val="24"/>
        </w:rPr>
        <w:t xml:space="preserve"> </w:t>
      </w:r>
      <w:r w:rsidRPr="002025C5">
        <w:rPr>
          <w:rFonts w:ascii="Verdana" w:hAnsi="Verdana" w:cs="ArialMT"/>
          <w:sz w:val="24"/>
          <w:szCs w:val="24"/>
        </w:rPr>
        <w:t>fila a la primera, al costado izquierdo de la sala, a menos de dos metros de la</w:t>
      </w:r>
      <w:r w:rsidR="00261D6B" w:rsidRPr="002025C5">
        <w:rPr>
          <w:rFonts w:ascii="Verdana" w:hAnsi="Verdana" w:cs="ArialMT"/>
          <w:sz w:val="24"/>
          <w:szCs w:val="24"/>
        </w:rPr>
        <w:t xml:space="preserve"> </w:t>
      </w:r>
      <w:r w:rsidRPr="002025C5">
        <w:rPr>
          <w:rFonts w:ascii="Verdana" w:hAnsi="Verdana" w:cs="ArialMT"/>
          <w:sz w:val="24"/>
          <w:szCs w:val="24"/>
        </w:rPr>
        <w:t>puerta de entrada, punto en el que centra la</w:t>
      </w:r>
      <w:r w:rsidR="00261D6B" w:rsidRPr="002025C5">
        <w:rPr>
          <w:rFonts w:ascii="Verdana" w:hAnsi="Verdana" w:cs="ArialMT"/>
          <w:sz w:val="24"/>
          <w:szCs w:val="24"/>
        </w:rPr>
        <w:t xml:space="preserve"> controversia, ya que la niña </w:t>
      </w:r>
      <w:r w:rsidRPr="002025C5">
        <w:rPr>
          <w:rFonts w:ascii="Verdana" w:hAnsi="Verdana" w:cs="ArialMT"/>
          <w:sz w:val="24"/>
          <w:szCs w:val="24"/>
        </w:rPr>
        <w:t>incluso antes de las vacaciones de invierno, ha</w:t>
      </w:r>
      <w:r w:rsidR="00261D6B" w:rsidRPr="002025C5">
        <w:rPr>
          <w:rFonts w:ascii="Verdana" w:hAnsi="Verdana" w:cs="ArialMT"/>
          <w:sz w:val="24"/>
          <w:szCs w:val="24"/>
        </w:rPr>
        <w:t xml:space="preserve"> estado constantemente enferma, </w:t>
      </w:r>
      <w:r w:rsidRPr="002025C5">
        <w:rPr>
          <w:rFonts w:ascii="Verdana" w:hAnsi="Verdana" w:cs="ArialMT"/>
          <w:sz w:val="24"/>
          <w:szCs w:val="24"/>
        </w:rPr>
        <w:t>con una otitis supurativa, que le ha impedido asisti</w:t>
      </w:r>
      <w:r w:rsidR="00261D6B" w:rsidRPr="002025C5">
        <w:rPr>
          <w:rFonts w:ascii="Verdana" w:hAnsi="Verdana" w:cs="ArialMT"/>
          <w:sz w:val="24"/>
          <w:szCs w:val="24"/>
        </w:rPr>
        <w:t xml:space="preserve">r de manera periódica a clases, </w:t>
      </w:r>
      <w:r w:rsidRPr="002025C5">
        <w:rPr>
          <w:rFonts w:ascii="Verdana" w:hAnsi="Verdana" w:cs="ArialMT"/>
          <w:sz w:val="24"/>
          <w:szCs w:val="24"/>
        </w:rPr>
        <w:t>ya que cuando logra sentirse mejor, retorna a la Escuela y nuevamente recae,</w:t>
      </w:r>
      <w:r w:rsidR="00261D6B" w:rsidRPr="002025C5">
        <w:rPr>
          <w:rFonts w:ascii="Verdana" w:hAnsi="Verdana" w:cs="ArialMT"/>
          <w:sz w:val="24"/>
          <w:szCs w:val="24"/>
        </w:rPr>
        <w:t xml:space="preserve"> </w:t>
      </w:r>
      <w:r w:rsidRPr="002025C5">
        <w:rPr>
          <w:rFonts w:ascii="Verdana" w:hAnsi="Verdana" w:cs="ArialMT"/>
          <w:sz w:val="24"/>
          <w:szCs w:val="24"/>
        </w:rPr>
        <w:t>razón por la que la apoderada solicitó a la profesora mantener la puerta de la sala</w:t>
      </w:r>
      <w:r w:rsidR="00261D6B" w:rsidRPr="002025C5">
        <w:rPr>
          <w:rFonts w:ascii="Verdana" w:hAnsi="Verdana" w:cs="ArialMT"/>
          <w:sz w:val="24"/>
          <w:szCs w:val="24"/>
        </w:rPr>
        <w:t xml:space="preserve"> </w:t>
      </w:r>
      <w:r w:rsidRPr="002025C5">
        <w:rPr>
          <w:rFonts w:ascii="Verdana" w:hAnsi="Verdana" w:cs="ArialMT"/>
          <w:sz w:val="24"/>
          <w:szCs w:val="24"/>
        </w:rPr>
        <w:t xml:space="preserve">cerrada durante la época de bajas temperaturas, a fin de evitar que </w:t>
      </w:r>
      <w:r w:rsidR="00940062">
        <w:rPr>
          <w:rFonts w:ascii="Verdana" w:hAnsi="Verdana" w:cs="ArialMT"/>
          <w:sz w:val="24"/>
          <w:szCs w:val="24"/>
        </w:rPr>
        <w:t xml:space="preserve">su hija </w:t>
      </w:r>
      <w:r w:rsidRPr="002025C5">
        <w:rPr>
          <w:rFonts w:ascii="Verdana" w:hAnsi="Verdana" w:cs="ArialMT"/>
          <w:sz w:val="24"/>
          <w:szCs w:val="24"/>
        </w:rPr>
        <w:t>quede expuesta al duro frío de la mañana, que de acuerdo a su nuevo puesto, le</w:t>
      </w:r>
      <w:r w:rsidR="00261D6B" w:rsidRPr="002025C5">
        <w:rPr>
          <w:rFonts w:ascii="Verdana" w:hAnsi="Verdana" w:cs="ArialMT"/>
          <w:sz w:val="24"/>
          <w:szCs w:val="24"/>
        </w:rPr>
        <w:t xml:space="preserve"> </w:t>
      </w:r>
      <w:r w:rsidRPr="002025C5">
        <w:rPr>
          <w:rFonts w:ascii="Verdana" w:hAnsi="Verdana" w:cs="ArialMT"/>
          <w:sz w:val="24"/>
          <w:szCs w:val="24"/>
        </w:rPr>
        <w:t>llega directamente, a lo que la profe</w:t>
      </w:r>
      <w:r w:rsidR="00261D6B" w:rsidRPr="002025C5">
        <w:rPr>
          <w:rFonts w:ascii="Verdana" w:hAnsi="Verdana" w:cs="ArialMT"/>
          <w:sz w:val="24"/>
          <w:szCs w:val="24"/>
        </w:rPr>
        <w:t>sora se niega en forma tajante. L</w:t>
      </w:r>
      <w:r w:rsidRPr="002025C5">
        <w:rPr>
          <w:rFonts w:ascii="Verdana" w:hAnsi="Verdana" w:cs="ArialMT"/>
          <w:sz w:val="24"/>
          <w:szCs w:val="24"/>
        </w:rPr>
        <w:t>a apoderada elevó su solicitud al Director del</w:t>
      </w:r>
      <w:r w:rsidR="00261D6B" w:rsidRPr="002025C5">
        <w:rPr>
          <w:rFonts w:ascii="Verdana" w:hAnsi="Verdana" w:cs="ArialMT"/>
          <w:sz w:val="24"/>
          <w:szCs w:val="24"/>
        </w:rPr>
        <w:t xml:space="preserve"> </w:t>
      </w:r>
      <w:r w:rsidRPr="002025C5">
        <w:rPr>
          <w:rFonts w:ascii="Verdana" w:hAnsi="Verdana" w:cs="ArialMT"/>
          <w:sz w:val="24"/>
          <w:szCs w:val="24"/>
        </w:rPr>
        <w:t>establecimiento, en busca de una solución</w:t>
      </w:r>
      <w:r w:rsidR="00261D6B" w:rsidRPr="002025C5">
        <w:rPr>
          <w:rFonts w:ascii="Verdana" w:hAnsi="Verdana" w:cs="ArialMT"/>
          <w:sz w:val="24"/>
          <w:szCs w:val="24"/>
        </w:rPr>
        <w:t>, quien de igual manera se negó.</w:t>
      </w:r>
    </w:p>
    <w:p w:rsidR="00F85E86" w:rsidRPr="002025C5" w:rsidRDefault="00F85E86" w:rsidP="00BF149F">
      <w:pPr>
        <w:autoSpaceDE w:val="0"/>
        <w:autoSpaceDN w:val="0"/>
        <w:adjustRightInd w:val="0"/>
        <w:spacing w:after="0" w:line="276" w:lineRule="auto"/>
        <w:rPr>
          <w:rFonts w:ascii="Verdana" w:hAnsi="Verdana" w:cs="ArialMT"/>
          <w:sz w:val="24"/>
          <w:szCs w:val="24"/>
        </w:rPr>
      </w:pPr>
    </w:p>
    <w:p w:rsidR="00F85E86" w:rsidRPr="002025C5" w:rsidRDefault="00261D6B" w:rsidP="00940062">
      <w:pPr>
        <w:autoSpaceDE w:val="0"/>
        <w:autoSpaceDN w:val="0"/>
        <w:adjustRightInd w:val="0"/>
        <w:spacing w:after="0" w:line="276" w:lineRule="auto"/>
        <w:jc w:val="both"/>
        <w:rPr>
          <w:rFonts w:ascii="Verdana" w:hAnsi="Verdana" w:cs="ArialMT"/>
          <w:sz w:val="24"/>
          <w:szCs w:val="24"/>
        </w:rPr>
      </w:pPr>
      <w:r w:rsidRPr="002025C5">
        <w:rPr>
          <w:rFonts w:ascii="Verdana" w:hAnsi="Verdana" w:cs="ArialMT"/>
          <w:sz w:val="24"/>
          <w:szCs w:val="24"/>
        </w:rPr>
        <w:t xml:space="preserve">Los </w:t>
      </w:r>
      <w:r w:rsidR="00F85E86" w:rsidRPr="002025C5">
        <w:rPr>
          <w:rFonts w:ascii="Verdana" w:hAnsi="Verdana" w:cs="ArialMT"/>
          <w:sz w:val="24"/>
          <w:szCs w:val="24"/>
        </w:rPr>
        <w:t>fundamentos de derecho invoc</w:t>
      </w:r>
      <w:r w:rsidRPr="002025C5">
        <w:rPr>
          <w:rFonts w:ascii="Verdana" w:hAnsi="Verdana" w:cs="ArialMT"/>
          <w:sz w:val="24"/>
          <w:szCs w:val="24"/>
        </w:rPr>
        <w:t xml:space="preserve">ado son </w:t>
      </w:r>
      <w:r w:rsidR="00F85E86" w:rsidRPr="002025C5">
        <w:rPr>
          <w:rFonts w:ascii="Verdana" w:hAnsi="Verdana" w:cs="ArialMT"/>
          <w:sz w:val="24"/>
          <w:szCs w:val="24"/>
        </w:rPr>
        <w:t>los artículos 3 N°1 y 28 N°1 letra e)</w:t>
      </w:r>
      <w:r w:rsidRPr="002025C5">
        <w:rPr>
          <w:rFonts w:ascii="Verdana" w:hAnsi="Verdana" w:cs="ArialMT"/>
          <w:sz w:val="24"/>
          <w:szCs w:val="24"/>
        </w:rPr>
        <w:t xml:space="preserve"> </w:t>
      </w:r>
      <w:r w:rsidR="00F85E86" w:rsidRPr="002025C5">
        <w:rPr>
          <w:rFonts w:ascii="Verdana" w:hAnsi="Verdana" w:cs="ArialMT"/>
          <w:sz w:val="24"/>
          <w:szCs w:val="24"/>
        </w:rPr>
        <w:t>de la Convención sobre los Derechos del Niño; artículos 2, 7 y 24 de la</w:t>
      </w:r>
      <w:r w:rsidR="00940062">
        <w:rPr>
          <w:rFonts w:ascii="Verdana" w:hAnsi="Verdana" w:cs="ArialMT"/>
          <w:sz w:val="24"/>
          <w:szCs w:val="24"/>
        </w:rPr>
        <w:t xml:space="preserve">  </w:t>
      </w:r>
      <w:r w:rsidR="00F85E86" w:rsidRPr="002025C5">
        <w:rPr>
          <w:rFonts w:ascii="Verdana" w:hAnsi="Verdana" w:cs="ArialMT"/>
          <w:sz w:val="24"/>
          <w:szCs w:val="24"/>
        </w:rPr>
        <w:t>Convención Internacional sobre los derechos de las personas con discapacidad; la</w:t>
      </w:r>
      <w:r w:rsidRPr="002025C5">
        <w:rPr>
          <w:rFonts w:ascii="Verdana" w:hAnsi="Verdana" w:cs="ArialMT"/>
          <w:sz w:val="24"/>
          <w:szCs w:val="24"/>
        </w:rPr>
        <w:t xml:space="preserve"> </w:t>
      </w:r>
      <w:r w:rsidR="00F85E86" w:rsidRPr="002025C5">
        <w:rPr>
          <w:rFonts w:ascii="Verdana" w:hAnsi="Verdana" w:cs="ArialMT"/>
          <w:sz w:val="24"/>
          <w:szCs w:val="24"/>
        </w:rPr>
        <w:t>Ley General de Educación N°20.370; Ley N°20.422, sobre Igualdad de</w:t>
      </w:r>
      <w:r w:rsidRPr="002025C5">
        <w:rPr>
          <w:rFonts w:ascii="Verdana" w:hAnsi="Verdana" w:cs="ArialMT"/>
          <w:sz w:val="24"/>
          <w:szCs w:val="24"/>
        </w:rPr>
        <w:t xml:space="preserve"> </w:t>
      </w:r>
      <w:r w:rsidR="00F85E86" w:rsidRPr="002025C5">
        <w:rPr>
          <w:rFonts w:ascii="Verdana" w:hAnsi="Verdana" w:cs="ArialMT"/>
          <w:sz w:val="24"/>
          <w:szCs w:val="24"/>
        </w:rPr>
        <w:t>Oportunidades e Inclusión Social de las Personas con</w:t>
      </w:r>
      <w:r w:rsidRPr="002025C5">
        <w:rPr>
          <w:rFonts w:ascii="Verdana" w:hAnsi="Verdana" w:cs="ArialMT"/>
          <w:sz w:val="24"/>
          <w:szCs w:val="24"/>
        </w:rPr>
        <w:t xml:space="preserve"> </w:t>
      </w:r>
      <w:r w:rsidR="00F85E86" w:rsidRPr="002025C5">
        <w:rPr>
          <w:rFonts w:ascii="Verdana" w:hAnsi="Verdana" w:cs="ArialMT"/>
          <w:sz w:val="24"/>
          <w:szCs w:val="24"/>
        </w:rPr>
        <w:t>Discapacidad.</w:t>
      </w:r>
    </w:p>
    <w:p w:rsidR="00F85E86" w:rsidRPr="002025C5" w:rsidRDefault="00F85E86" w:rsidP="00BF149F">
      <w:pPr>
        <w:autoSpaceDE w:val="0"/>
        <w:autoSpaceDN w:val="0"/>
        <w:adjustRightInd w:val="0"/>
        <w:spacing w:after="0" w:line="276" w:lineRule="auto"/>
        <w:jc w:val="both"/>
        <w:rPr>
          <w:rFonts w:ascii="Verdana" w:hAnsi="Verdana" w:cs="ArialMT"/>
          <w:sz w:val="24"/>
          <w:szCs w:val="24"/>
        </w:rPr>
      </w:pPr>
      <w:r w:rsidRPr="002025C5">
        <w:rPr>
          <w:rFonts w:ascii="Verdana" w:hAnsi="Verdana" w:cs="ArialMT"/>
          <w:sz w:val="24"/>
          <w:szCs w:val="24"/>
        </w:rPr>
        <w:t xml:space="preserve">Describiendo las garantías que </w:t>
      </w:r>
      <w:r w:rsidR="00261D6B" w:rsidRPr="002025C5">
        <w:rPr>
          <w:rFonts w:ascii="Verdana" w:hAnsi="Verdana" w:cs="ArialMT"/>
          <w:sz w:val="24"/>
          <w:szCs w:val="24"/>
        </w:rPr>
        <w:t xml:space="preserve">se </w:t>
      </w:r>
      <w:r w:rsidRPr="002025C5">
        <w:rPr>
          <w:rFonts w:ascii="Verdana" w:hAnsi="Verdana" w:cs="ArialMT"/>
          <w:sz w:val="24"/>
          <w:szCs w:val="24"/>
        </w:rPr>
        <w:t>estima</w:t>
      </w:r>
      <w:r w:rsidR="00261D6B" w:rsidRPr="002025C5">
        <w:rPr>
          <w:rFonts w:ascii="Verdana" w:hAnsi="Verdana" w:cs="ArialMT"/>
          <w:sz w:val="24"/>
          <w:szCs w:val="24"/>
        </w:rPr>
        <w:t xml:space="preserve">n </w:t>
      </w:r>
      <w:r w:rsidRPr="002025C5">
        <w:rPr>
          <w:rFonts w:ascii="Verdana" w:hAnsi="Verdana" w:cs="ArialMT"/>
          <w:sz w:val="24"/>
          <w:szCs w:val="24"/>
        </w:rPr>
        <w:t>vulneradas; en cuanto al derecho a</w:t>
      </w:r>
      <w:r w:rsidR="00261D6B" w:rsidRPr="002025C5">
        <w:rPr>
          <w:rFonts w:ascii="Verdana" w:hAnsi="Verdana" w:cs="ArialMT"/>
          <w:sz w:val="24"/>
          <w:szCs w:val="24"/>
        </w:rPr>
        <w:t xml:space="preserve"> </w:t>
      </w:r>
      <w:r w:rsidRPr="002025C5">
        <w:rPr>
          <w:rFonts w:ascii="Verdana" w:hAnsi="Verdana" w:cs="ArialMT"/>
          <w:sz w:val="24"/>
          <w:szCs w:val="24"/>
        </w:rPr>
        <w:t>la vida y a la integridad física y psíquica, refiere que la Escuela, al no tener</w:t>
      </w:r>
    </w:p>
    <w:p w:rsidR="00261D6B" w:rsidRPr="002025C5" w:rsidRDefault="00F85E86" w:rsidP="00BF149F">
      <w:pPr>
        <w:autoSpaceDE w:val="0"/>
        <w:autoSpaceDN w:val="0"/>
        <w:adjustRightInd w:val="0"/>
        <w:spacing w:after="0" w:line="276" w:lineRule="auto"/>
        <w:jc w:val="both"/>
        <w:rPr>
          <w:rFonts w:ascii="Verdana" w:hAnsi="Verdana" w:cs="ArialMT"/>
          <w:sz w:val="24"/>
          <w:szCs w:val="24"/>
        </w:rPr>
      </w:pPr>
      <w:r w:rsidRPr="002025C5">
        <w:rPr>
          <w:rFonts w:ascii="Verdana" w:hAnsi="Verdana" w:cs="ArialMT"/>
          <w:sz w:val="24"/>
          <w:szCs w:val="24"/>
        </w:rPr>
        <w:t xml:space="preserve">ninguna consideración con el estado de salud de </w:t>
      </w:r>
      <w:r w:rsidR="00261D6B" w:rsidRPr="002025C5">
        <w:rPr>
          <w:rFonts w:ascii="Verdana" w:hAnsi="Verdana" w:cs="ArialMT"/>
          <w:sz w:val="24"/>
          <w:szCs w:val="24"/>
        </w:rPr>
        <w:t>la alumna</w:t>
      </w:r>
      <w:r w:rsidRPr="002025C5">
        <w:rPr>
          <w:rFonts w:ascii="Verdana" w:hAnsi="Verdana" w:cs="ArialMT"/>
          <w:sz w:val="24"/>
          <w:szCs w:val="24"/>
        </w:rPr>
        <w:t xml:space="preserve">, afecta de </w:t>
      </w:r>
      <w:r w:rsidR="00261D6B" w:rsidRPr="002025C5">
        <w:rPr>
          <w:rFonts w:ascii="Verdana" w:hAnsi="Verdana" w:cs="ArialMT"/>
          <w:sz w:val="24"/>
          <w:szCs w:val="24"/>
        </w:rPr>
        <w:t>m</w:t>
      </w:r>
      <w:r w:rsidRPr="002025C5">
        <w:rPr>
          <w:rFonts w:ascii="Verdana" w:hAnsi="Verdana" w:cs="ArialMT"/>
          <w:sz w:val="24"/>
          <w:szCs w:val="24"/>
        </w:rPr>
        <w:t>anera</w:t>
      </w:r>
      <w:r w:rsidR="00261D6B" w:rsidRPr="002025C5">
        <w:rPr>
          <w:rFonts w:ascii="Verdana" w:hAnsi="Verdana" w:cs="ArialMT"/>
          <w:sz w:val="24"/>
          <w:szCs w:val="24"/>
        </w:rPr>
        <w:t xml:space="preserve"> </w:t>
      </w:r>
      <w:r w:rsidRPr="002025C5">
        <w:rPr>
          <w:rFonts w:ascii="Verdana" w:hAnsi="Verdana" w:cs="ArialMT"/>
          <w:sz w:val="24"/>
          <w:szCs w:val="24"/>
        </w:rPr>
        <w:t>permanente esta garantía, exponiéndola al frío de la mañana, que por prescripción</w:t>
      </w:r>
      <w:r w:rsidR="00261D6B" w:rsidRPr="002025C5">
        <w:rPr>
          <w:rFonts w:ascii="Verdana" w:hAnsi="Verdana" w:cs="ArialMT"/>
          <w:sz w:val="24"/>
          <w:szCs w:val="24"/>
        </w:rPr>
        <w:t xml:space="preserve"> </w:t>
      </w:r>
      <w:r w:rsidRPr="002025C5">
        <w:rPr>
          <w:rFonts w:ascii="Verdana" w:hAnsi="Verdana" w:cs="ArialMT"/>
          <w:sz w:val="24"/>
          <w:szCs w:val="24"/>
        </w:rPr>
        <w:t xml:space="preserve">médica debe evitar, a fin de agravar su salud y/o evitar recaídas. </w:t>
      </w:r>
    </w:p>
    <w:p w:rsidR="00261D6B" w:rsidRPr="002025C5" w:rsidRDefault="00F85E86" w:rsidP="00BF149F">
      <w:pPr>
        <w:autoSpaceDE w:val="0"/>
        <w:autoSpaceDN w:val="0"/>
        <w:adjustRightInd w:val="0"/>
        <w:spacing w:after="0" w:line="276" w:lineRule="auto"/>
        <w:jc w:val="both"/>
        <w:rPr>
          <w:rFonts w:ascii="Verdana" w:hAnsi="Verdana" w:cs="ArialMT"/>
          <w:sz w:val="24"/>
          <w:szCs w:val="24"/>
        </w:rPr>
      </w:pPr>
      <w:r w:rsidRPr="002025C5">
        <w:rPr>
          <w:rFonts w:ascii="Verdana" w:hAnsi="Verdana" w:cs="ArialMT"/>
          <w:sz w:val="24"/>
          <w:szCs w:val="24"/>
        </w:rPr>
        <w:t>En cuanto a la</w:t>
      </w:r>
      <w:r w:rsidR="00261D6B" w:rsidRPr="002025C5">
        <w:rPr>
          <w:rFonts w:ascii="Verdana" w:hAnsi="Verdana" w:cs="ArialMT"/>
          <w:sz w:val="24"/>
          <w:szCs w:val="24"/>
        </w:rPr>
        <w:t xml:space="preserve"> </w:t>
      </w:r>
      <w:r w:rsidRPr="002025C5">
        <w:rPr>
          <w:rFonts w:ascii="Verdana" w:hAnsi="Verdana" w:cs="ArialMT"/>
          <w:sz w:val="24"/>
          <w:szCs w:val="24"/>
        </w:rPr>
        <w:t xml:space="preserve">igualdad ante la ley, </w:t>
      </w:r>
      <w:r w:rsidR="00261D6B" w:rsidRPr="002025C5">
        <w:rPr>
          <w:rFonts w:ascii="Verdana" w:hAnsi="Verdana" w:cs="ArialMT"/>
          <w:sz w:val="24"/>
          <w:szCs w:val="24"/>
        </w:rPr>
        <w:t xml:space="preserve">se </w:t>
      </w:r>
      <w:r w:rsidRPr="002025C5">
        <w:rPr>
          <w:rFonts w:ascii="Verdana" w:hAnsi="Verdana" w:cs="ArialMT"/>
          <w:sz w:val="24"/>
          <w:szCs w:val="24"/>
        </w:rPr>
        <w:t>plantea que debe relacionarse con el artículo 1°</w:t>
      </w:r>
      <w:r w:rsidR="00261D6B" w:rsidRPr="002025C5">
        <w:rPr>
          <w:rFonts w:ascii="Verdana" w:hAnsi="Verdana" w:cs="ArialMT"/>
          <w:sz w:val="24"/>
          <w:szCs w:val="24"/>
        </w:rPr>
        <w:t xml:space="preserve"> </w:t>
      </w:r>
      <w:r w:rsidRPr="002025C5">
        <w:rPr>
          <w:rFonts w:ascii="Verdana" w:hAnsi="Verdana" w:cs="ArialMT"/>
          <w:sz w:val="24"/>
          <w:szCs w:val="24"/>
        </w:rPr>
        <w:t xml:space="preserve">incisos 1° y 4°. </w:t>
      </w:r>
    </w:p>
    <w:p w:rsidR="00261D6B" w:rsidRPr="002025C5" w:rsidRDefault="00261D6B" w:rsidP="00BF149F">
      <w:pPr>
        <w:autoSpaceDE w:val="0"/>
        <w:autoSpaceDN w:val="0"/>
        <w:adjustRightInd w:val="0"/>
        <w:spacing w:after="0" w:line="276" w:lineRule="auto"/>
        <w:jc w:val="both"/>
        <w:rPr>
          <w:rFonts w:ascii="Verdana" w:hAnsi="Verdana" w:cs="ArialMT"/>
          <w:sz w:val="24"/>
          <w:szCs w:val="24"/>
        </w:rPr>
      </w:pPr>
    </w:p>
    <w:p w:rsidR="00F85E86" w:rsidRPr="002025C5" w:rsidRDefault="00F85E86" w:rsidP="00BF149F">
      <w:pPr>
        <w:autoSpaceDE w:val="0"/>
        <w:autoSpaceDN w:val="0"/>
        <w:adjustRightInd w:val="0"/>
        <w:spacing w:after="0" w:line="276" w:lineRule="auto"/>
        <w:jc w:val="both"/>
        <w:rPr>
          <w:rFonts w:ascii="Verdana" w:hAnsi="Verdana" w:cs="ArialMT"/>
          <w:sz w:val="24"/>
          <w:szCs w:val="24"/>
        </w:rPr>
      </w:pPr>
      <w:r w:rsidRPr="002025C5">
        <w:rPr>
          <w:rFonts w:ascii="Verdana" w:hAnsi="Verdana" w:cs="ArialMT"/>
          <w:sz w:val="24"/>
          <w:szCs w:val="24"/>
        </w:rPr>
        <w:t>Finalmente</w:t>
      </w:r>
      <w:r w:rsidR="00261D6B" w:rsidRPr="002025C5">
        <w:rPr>
          <w:rFonts w:ascii="Verdana" w:hAnsi="Verdana" w:cs="ArialMT"/>
          <w:sz w:val="24"/>
          <w:szCs w:val="24"/>
        </w:rPr>
        <w:t xml:space="preserve">, </w:t>
      </w:r>
      <w:r w:rsidRPr="002025C5">
        <w:rPr>
          <w:rFonts w:ascii="Verdana" w:hAnsi="Verdana" w:cs="ArialMT"/>
          <w:sz w:val="24"/>
          <w:szCs w:val="24"/>
        </w:rPr>
        <w:t>sobre el derecho consagrado en el artículo 19 N° 10,</w:t>
      </w:r>
      <w:r w:rsidR="00261D6B" w:rsidRPr="002025C5">
        <w:rPr>
          <w:rFonts w:ascii="Verdana" w:hAnsi="Verdana" w:cs="ArialMT"/>
          <w:sz w:val="24"/>
          <w:szCs w:val="24"/>
        </w:rPr>
        <w:t xml:space="preserve"> se </w:t>
      </w:r>
      <w:r w:rsidRPr="002025C5">
        <w:rPr>
          <w:rFonts w:ascii="Verdana" w:hAnsi="Verdana" w:cs="ArialMT"/>
          <w:sz w:val="24"/>
          <w:szCs w:val="24"/>
        </w:rPr>
        <w:t xml:space="preserve">razona que al no considerar la Escuela la </w:t>
      </w:r>
      <w:r w:rsidR="00261D6B" w:rsidRPr="002025C5">
        <w:rPr>
          <w:rFonts w:ascii="Verdana" w:hAnsi="Verdana" w:cs="ArialMT"/>
          <w:sz w:val="24"/>
          <w:szCs w:val="24"/>
        </w:rPr>
        <w:t>s</w:t>
      </w:r>
      <w:r w:rsidRPr="002025C5">
        <w:rPr>
          <w:rFonts w:ascii="Verdana" w:hAnsi="Verdana" w:cs="ArialMT"/>
          <w:sz w:val="24"/>
          <w:szCs w:val="24"/>
        </w:rPr>
        <w:t>i</w:t>
      </w:r>
      <w:r w:rsidR="00261D6B" w:rsidRPr="002025C5">
        <w:rPr>
          <w:rFonts w:ascii="Verdana" w:hAnsi="Verdana" w:cs="ArialMT"/>
          <w:sz w:val="24"/>
          <w:szCs w:val="24"/>
        </w:rPr>
        <w:t xml:space="preserve">tuación de salud de la alumna y </w:t>
      </w:r>
      <w:r w:rsidRPr="002025C5">
        <w:rPr>
          <w:rFonts w:ascii="Verdana" w:hAnsi="Verdana" w:cs="ArialMT"/>
          <w:sz w:val="24"/>
          <w:szCs w:val="24"/>
        </w:rPr>
        <w:t>denegar los ajustes razonables procedentes, como cerrar la puerta de clases o</w:t>
      </w:r>
      <w:r w:rsidR="00261D6B" w:rsidRPr="002025C5">
        <w:rPr>
          <w:rFonts w:ascii="Verdana" w:hAnsi="Verdana" w:cs="ArialMT"/>
          <w:sz w:val="24"/>
          <w:szCs w:val="24"/>
        </w:rPr>
        <w:t xml:space="preserve"> c</w:t>
      </w:r>
      <w:r w:rsidRPr="002025C5">
        <w:rPr>
          <w:rFonts w:ascii="Verdana" w:hAnsi="Verdana" w:cs="ArialMT"/>
          <w:sz w:val="24"/>
          <w:szCs w:val="24"/>
        </w:rPr>
        <w:t>ambiarla de asiento, repercute en el derecho a la educación de la niña, quien</w:t>
      </w:r>
      <w:r w:rsidR="00261D6B" w:rsidRPr="002025C5">
        <w:rPr>
          <w:rFonts w:ascii="Verdana" w:hAnsi="Verdana" w:cs="ArialMT"/>
          <w:sz w:val="24"/>
          <w:szCs w:val="24"/>
        </w:rPr>
        <w:t xml:space="preserve"> </w:t>
      </w:r>
      <w:r w:rsidRPr="002025C5">
        <w:rPr>
          <w:rFonts w:ascii="Verdana" w:hAnsi="Verdana" w:cs="ArialMT"/>
          <w:sz w:val="24"/>
          <w:szCs w:val="24"/>
        </w:rPr>
        <w:t xml:space="preserve">expuesta al frío y corrientes de aire, vuelve a enfermarse y en </w:t>
      </w:r>
      <w:r w:rsidR="00261D6B" w:rsidRPr="002025C5">
        <w:rPr>
          <w:rFonts w:ascii="Verdana" w:hAnsi="Verdana" w:cs="ArialMT"/>
          <w:sz w:val="24"/>
          <w:szCs w:val="24"/>
        </w:rPr>
        <w:t>c</w:t>
      </w:r>
      <w:r w:rsidRPr="002025C5">
        <w:rPr>
          <w:rFonts w:ascii="Verdana" w:hAnsi="Verdana" w:cs="ArialMT"/>
          <w:sz w:val="24"/>
          <w:szCs w:val="24"/>
        </w:rPr>
        <w:t>onsecuencia, a</w:t>
      </w:r>
      <w:r w:rsidR="00261D6B" w:rsidRPr="002025C5">
        <w:rPr>
          <w:rFonts w:ascii="Verdana" w:hAnsi="Verdana" w:cs="ArialMT"/>
          <w:sz w:val="24"/>
          <w:szCs w:val="24"/>
        </w:rPr>
        <w:t xml:space="preserve"> </w:t>
      </w:r>
      <w:r w:rsidRPr="002025C5">
        <w:rPr>
          <w:rFonts w:ascii="Verdana" w:hAnsi="Verdana" w:cs="ArialMT"/>
          <w:sz w:val="24"/>
          <w:szCs w:val="24"/>
        </w:rPr>
        <w:t>ausentarse de clases, lo que hace peligrar su permanencia y progreso en el</w:t>
      </w:r>
      <w:r w:rsidR="00261D6B" w:rsidRPr="002025C5">
        <w:rPr>
          <w:rFonts w:ascii="Verdana" w:hAnsi="Verdana" w:cs="ArialMT"/>
          <w:sz w:val="24"/>
          <w:szCs w:val="24"/>
        </w:rPr>
        <w:t xml:space="preserve"> </w:t>
      </w:r>
      <w:r w:rsidRPr="002025C5">
        <w:rPr>
          <w:rFonts w:ascii="Verdana" w:hAnsi="Verdana" w:cs="ArialMT"/>
          <w:sz w:val="24"/>
          <w:szCs w:val="24"/>
        </w:rPr>
        <w:t>sistema educativo.</w:t>
      </w:r>
    </w:p>
    <w:p w:rsidR="00261D6B" w:rsidRPr="002025C5" w:rsidRDefault="00261D6B" w:rsidP="00BF149F">
      <w:pPr>
        <w:autoSpaceDE w:val="0"/>
        <w:autoSpaceDN w:val="0"/>
        <w:adjustRightInd w:val="0"/>
        <w:spacing w:after="0" w:line="276" w:lineRule="auto"/>
        <w:rPr>
          <w:rFonts w:ascii="Verdana" w:hAnsi="Verdana" w:cs="ArialMT"/>
          <w:sz w:val="24"/>
          <w:szCs w:val="24"/>
        </w:rPr>
      </w:pPr>
    </w:p>
    <w:p w:rsidR="00261D6B" w:rsidRPr="002025C5" w:rsidRDefault="00261D6B" w:rsidP="00BF149F">
      <w:pPr>
        <w:autoSpaceDE w:val="0"/>
        <w:autoSpaceDN w:val="0"/>
        <w:adjustRightInd w:val="0"/>
        <w:spacing w:after="0" w:line="276" w:lineRule="auto"/>
        <w:rPr>
          <w:rFonts w:ascii="Verdana" w:hAnsi="Verdana" w:cs="ArialMT"/>
          <w:b/>
          <w:sz w:val="24"/>
          <w:szCs w:val="24"/>
          <w:u w:val="single"/>
        </w:rPr>
      </w:pPr>
      <w:r w:rsidRPr="002025C5">
        <w:rPr>
          <w:rFonts w:ascii="Verdana" w:hAnsi="Verdana" w:cs="ArialMT"/>
          <w:b/>
          <w:sz w:val="24"/>
          <w:szCs w:val="24"/>
          <w:u w:val="single"/>
        </w:rPr>
        <w:t>Sentencia de 1° instancia</w:t>
      </w:r>
    </w:p>
    <w:p w:rsidR="00261D6B" w:rsidRPr="002025C5" w:rsidRDefault="00261D6B" w:rsidP="00BF149F">
      <w:pPr>
        <w:autoSpaceDE w:val="0"/>
        <w:autoSpaceDN w:val="0"/>
        <w:adjustRightInd w:val="0"/>
        <w:spacing w:after="0" w:line="276" w:lineRule="auto"/>
        <w:rPr>
          <w:rFonts w:ascii="Verdana" w:hAnsi="Verdana"/>
          <w:b/>
          <w:sz w:val="24"/>
          <w:szCs w:val="24"/>
          <w:u w:val="single"/>
        </w:rPr>
      </w:pPr>
    </w:p>
    <w:p w:rsidR="00261D6B" w:rsidRPr="002025C5" w:rsidRDefault="00261D6B" w:rsidP="00BF149F">
      <w:pPr>
        <w:autoSpaceDE w:val="0"/>
        <w:autoSpaceDN w:val="0"/>
        <w:adjustRightInd w:val="0"/>
        <w:spacing w:after="0" w:line="276" w:lineRule="auto"/>
        <w:jc w:val="both"/>
        <w:rPr>
          <w:rFonts w:ascii="Verdana" w:hAnsi="Verdana"/>
          <w:sz w:val="24"/>
          <w:szCs w:val="24"/>
        </w:rPr>
      </w:pPr>
      <w:r w:rsidRPr="002025C5">
        <w:rPr>
          <w:rFonts w:ascii="Verdana" w:hAnsi="Verdana"/>
          <w:sz w:val="24"/>
          <w:szCs w:val="24"/>
        </w:rPr>
        <w:t xml:space="preserve">Luego de evacuados los informes del Director de la Escuela </w:t>
      </w:r>
      <w:r w:rsidR="00516F77" w:rsidRPr="002025C5">
        <w:rPr>
          <w:rFonts w:ascii="Verdana" w:hAnsi="Verdana"/>
          <w:sz w:val="24"/>
          <w:szCs w:val="24"/>
        </w:rPr>
        <w:t>así</w:t>
      </w:r>
      <w:r w:rsidRPr="002025C5">
        <w:rPr>
          <w:rFonts w:ascii="Verdana" w:hAnsi="Verdana"/>
          <w:sz w:val="24"/>
          <w:szCs w:val="24"/>
        </w:rPr>
        <w:t xml:space="preserve"> como de la profesora jefe de la niña, la Corte de Apelaciones de Arica resolvió los siguiente: </w:t>
      </w:r>
    </w:p>
    <w:p w:rsidR="00261D6B" w:rsidRPr="002025C5" w:rsidRDefault="00261D6B" w:rsidP="00BF149F">
      <w:pPr>
        <w:autoSpaceDE w:val="0"/>
        <w:autoSpaceDN w:val="0"/>
        <w:adjustRightInd w:val="0"/>
        <w:spacing w:after="0" w:line="276" w:lineRule="auto"/>
        <w:rPr>
          <w:rFonts w:ascii="Verdana" w:hAnsi="Verdana"/>
          <w:sz w:val="24"/>
          <w:szCs w:val="24"/>
        </w:rPr>
      </w:pPr>
    </w:p>
    <w:p w:rsidR="009571DA" w:rsidRPr="002025C5" w:rsidRDefault="009571DA" w:rsidP="00BF149F">
      <w:pPr>
        <w:autoSpaceDE w:val="0"/>
        <w:autoSpaceDN w:val="0"/>
        <w:adjustRightInd w:val="0"/>
        <w:spacing w:after="0" w:line="276" w:lineRule="auto"/>
        <w:jc w:val="both"/>
        <w:rPr>
          <w:rFonts w:ascii="Verdana" w:hAnsi="Verdana" w:cs="ArialMT"/>
          <w:i/>
          <w:sz w:val="24"/>
          <w:szCs w:val="24"/>
        </w:rPr>
      </w:pPr>
      <w:r w:rsidRPr="002025C5">
        <w:rPr>
          <w:rFonts w:ascii="Verdana" w:hAnsi="Verdana" w:cs="ArialMT"/>
          <w:i/>
          <w:sz w:val="24"/>
          <w:szCs w:val="24"/>
        </w:rPr>
        <w:t>“Por estas consideraciones y visto, además, lo dispuesto en el artículo 20 de</w:t>
      </w:r>
    </w:p>
    <w:p w:rsidR="0056597B" w:rsidRPr="002025C5" w:rsidRDefault="009571DA" w:rsidP="00BF149F">
      <w:pPr>
        <w:autoSpaceDE w:val="0"/>
        <w:autoSpaceDN w:val="0"/>
        <w:adjustRightInd w:val="0"/>
        <w:spacing w:after="0" w:line="276" w:lineRule="auto"/>
        <w:jc w:val="both"/>
        <w:rPr>
          <w:rFonts w:ascii="Verdana" w:hAnsi="Verdana" w:cs="ArialMT"/>
          <w:i/>
          <w:sz w:val="24"/>
          <w:szCs w:val="24"/>
        </w:rPr>
      </w:pPr>
      <w:r w:rsidRPr="002025C5">
        <w:rPr>
          <w:rFonts w:ascii="Verdana" w:hAnsi="Verdana" w:cs="ArialMT"/>
          <w:i/>
          <w:sz w:val="24"/>
          <w:szCs w:val="24"/>
        </w:rPr>
        <w:t xml:space="preserve">la Constitución Política de la República y en el Auto Acordado de la Excma. Corte Suprema sobre Tramitación y Fallo del Recurso de Protección de Garantías Constitucionales, </w:t>
      </w:r>
      <w:r w:rsidRPr="002025C5">
        <w:rPr>
          <w:rFonts w:ascii="Verdana" w:hAnsi="Verdana" w:cs="Arial-BoldMT"/>
          <w:b/>
          <w:bCs/>
          <w:i/>
          <w:sz w:val="24"/>
          <w:szCs w:val="24"/>
        </w:rPr>
        <w:t xml:space="preserve">SE ACOGE </w:t>
      </w:r>
      <w:r w:rsidRPr="002025C5">
        <w:rPr>
          <w:rFonts w:ascii="Verdana" w:hAnsi="Verdana" w:cs="ArialMT"/>
          <w:i/>
          <w:sz w:val="24"/>
          <w:szCs w:val="24"/>
        </w:rPr>
        <w:t xml:space="preserve">la acción de protección interpuesta por doña Daniela Pizarro Milanesi, Abogada de la Corporación de Asistencia Judicial, Convenio Cajta – Senadis, en representación de doña </w:t>
      </w:r>
      <w:r w:rsidR="004145ED" w:rsidRPr="002025C5">
        <w:rPr>
          <w:rFonts w:ascii="Verdana" w:hAnsi="Verdana" w:cs="ArialMT"/>
          <w:i/>
          <w:sz w:val="24"/>
          <w:szCs w:val="24"/>
        </w:rPr>
        <w:t>[…]</w:t>
      </w:r>
      <w:r w:rsidRPr="002025C5">
        <w:rPr>
          <w:rFonts w:ascii="Verdana" w:hAnsi="Verdana" w:cs="ArialMT"/>
          <w:i/>
          <w:sz w:val="24"/>
          <w:szCs w:val="24"/>
        </w:rPr>
        <w:t xml:space="preserve">, representante legal de la niña </w:t>
      </w:r>
      <w:r w:rsidR="004145ED" w:rsidRPr="002025C5">
        <w:rPr>
          <w:rFonts w:ascii="Verdana" w:hAnsi="Verdana" w:cs="ArialMT"/>
          <w:i/>
          <w:sz w:val="24"/>
          <w:szCs w:val="24"/>
        </w:rPr>
        <w:t>[…]</w:t>
      </w:r>
      <w:r w:rsidRPr="002025C5">
        <w:rPr>
          <w:rFonts w:ascii="Verdana" w:hAnsi="Verdana" w:cs="ArialMT"/>
          <w:i/>
          <w:sz w:val="24"/>
          <w:szCs w:val="24"/>
        </w:rPr>
        <w:t xml:space="preserve">, y se ordena al Director de la Escuela Regimiento de Rancagua, </w:t>
      </w:r>
      <w:r w:rsidR="004145ED" w:rsidRPr="002025C5">
        <w:rPr>
          <w:rFonts w:ascii="Verdana" w:hAnsi="Verdana" w:cs="ArialMT"/>
          <w:i/>
          <w:sz w:val="24"/>
          <w:szCs w:val="24"/>
        </w:rPr>
        <w:t>[…]</w:t>
      </w:r>
      <w:r w:rsidRPr="002025C5">
        <w:rPr>
          <w:rFonts w:ascii="Verdana" w:hAnsi="Verdana" w:cs="ArialMT"/>
          <w:i/>
          <w:sz w:val="24"/>
          <w:szCs w:val="24"/>
        </w:rPr>
        <w:t xml:space="preserve">, Administrador Educacional, la profesora jefe del curso primero básico de la escuela, </w:t>
      </w:r>
      <w:r w:rsidR="004145ED" w:rsidRPr="002025C5">
        <w:rPr>
          <w:rFonts w:ascii="Verdana" w:hAnsi="Verdana" w:cs="ArialMT"/>
          <w:i/>
          <w:sz w:val="24"/>
          <w:szCs w:val="24"/>
        </w:rPr>
        <w:t>[…]</w:t>
      </w:r>
      <w:r w:rsidRPr="002025C5">
        <w:rPr>
          <w:rFonts w:ascii="Verdana" w:hAnsi="Verdana" w:cs="ArialMT"/>
          <w:i/>
          <w:sz w:val="24"/>
          <w:szCs w:val="24"/>
        </w:rPr>
        <w:t xml:space="preserve">, junto con el Consejo Técnico y la Coordinadora de Integración adoptar las medidas necesarias, tendientes a evitar que la menor </w:t>
      </w:r>
      <w:r w:rsidR="004145ED" w:rsidRPr="002025C5">
        <w:rPr>
          <w:rFonts w:ascii="Verdana" w:hAnsi="Verdana" w:cs="ArialMT"/>
          <w:i/>
          <w:sz w:val="24"/>
          <w:szCs w:val="24"/>
        </w:rPr>
        <w:t>[…]</w:t>
      </w:r>
      <w:r w:rsidRPr="002025C5">
        <w:rPr>
          <w:rFonts w:ascii="Verdana" w:hAnsi="Verdana" w:cs="ArialMT"/>
          <w:i/>
          <w:sz w:val="24"/>
          <w:szCs w:val="24"/>
        </w:rPr>
        <w:t>, quede expuesta a las corrientes de aire al interior del aula de clases, a fin de reducir los factores de riesgo que repercuten de manera significativa en el estado de salud de la niña, debiendo la Coordinadora de integración, evaluar las medidas adoptadas para mitigar el riesgo indicado en forma mensual.”</w:t>
      </w:r>
    </w:p>
    <w:p w:rsidR="009571DA" w:rsidRPr="002025C5" w:rsidRDefault="009571DA" w:rsidP="00BF149F">
      <w:pPr>
        <w:autoSpaceDE w:val="0"/>
        <w:autoSpaceDN w:val="0"/>
        <w:adjustRightInd w:val="0"/>
        <w:spacing w:after="0" w:line="276" w:lineRule="auto"/>
        <w:jc w:val="both"/>
        <w:rPr>
          <w:rFonts w:ascii="Verdana" w:hAnsi="Verdana" w:cs="ArialMT"/>
          <w:sz w:val="24"/>
          <w:szCs w:val="24"/>
        </w:rPr>
      </w:pPr>
    </w:p>
    <w:p w:rsidR="00F85E86" w:rsidRPr="002025C5" w:rsidRDefault="00F85E86" w:rsidP="00BF149F">
      <w:pPr>
        <w:autoSpaceDE w:val="0"/>
        <w:autoSpaceDN w:val="0"/>
        <w:adjustRightInd w:val="0"/>
        <w:spacing w:after="0" w:line="276" w:lineRule="auto"/>
        <w:jc w:val="both"/>
        <w:rPr>
          <w:rFonts w:ascii="Verdana" w:hAnsi="Verdana" w:cs="ArialMT"/>
          <w:sz w:val="24"/>
          <w:szCs w:val="24"/>
        </w:rPr>
      </w:pPr>
      <w:r w:rsidRPr="002025C5">
        <w:rPr>
          <w:rFonts w:ascii="Verdana" w:hAnsi="Verdana" w:cs="ArialMT"/>
          <w:b/>
          <w:sz w:val="24"/>
          <w:szCs w:val="24"/>
          <w:u w:val="single"/>
        </w:rPr>
        <w:t>Sentencia 2° instancia</w:t>
      </w:r>
      <w:r w:rsidRPr="002025C5">
        <w:rPr>
          <w:rFonts w:ascii="Verdana" w:hAnsi="Verdana" w:cs="ArialMT"/>
          <w:sz w:val="24"/>
          <w:szCs w:val="24"/>
        </w:rPr>
        <w:t xml:space="preserve">. </w:t>
      </w:r>
    </w:p>
    <w:p w:rsidR="00F85E86" w:rsidRPr="002025C5" w:rsidRDefault="00F85E86" w:rsidP="00BF149F">
      <w:pPr>
        <w:autoSpaceDE w:val="0"/>
        <w:autoSpaceDN w:val="0"/>
        <w:adjustRightInd w:val="0"/>
        <w:spacing w:after="0" w:line="276" w:lineRule="auto"/>
        <w:jc w:val="both"/>
        <w:rPr>
          <w:rFonts w:ascii="Verdana" w:hAnsi="Verdana" w:cs="ArialMT"/>
          <w:sz w:val="24"/>
          <w:szCs w:val="24"/>
        </w:rPr>
      </w:pPr>
      <w:r w:rsidRPr="002025C5">
        <w:rPr>
          <w:rFonts w:ascii="Verdana" w:hAnsi="Verdana" w:cs="ArialMT"/>
          <w:sz w:val="24"/>
          <w:szCs w:val="24"/>
        </w:rPr>
        <w:t xml:space="preserve">La sentencia de segunda instancia solamente </w:t>
      </w:r>
      <w:r w:rsidRPr="002025C5">
        <w:rPr>
          <w:rFonts w:ascii="Verdana" w:hAnsi="Verdana" w:cs="ArialMT"/>
          <w:b/>
          <w:bCs/>
          <w:sz w:val="24"/>
          <w:szCs w:val="24"/>
        </w:rPr>
        <w:t xml:space="preserve">confirma </w:t>
      </w:r>
      <w:r w:rsidRPr="002025C5">
        <w:rPr>
          <w:rFonts w:ascii="Verdana" w:hAnsi="Verdana" w:cs="ArialMT"/>
          <w:sz w:val="24"/>
          <w:szCs w:val="24"/>
        </w:rPr>
        <w:t>la sentencia apelada de dos de noviembre de dos mil diecisiete, sin hacer ninguna agregación.</w:t>
      </w:r>
    </w:p>
    <w:p w:rsidR="00BF149F" w:rsidRPr="002025C5" w:rsidRDefault="00BF149F" w:rsidP="00BF149F">
      <w:pPr>
        <w:autoSpaceDE w:val="0"/>
        <w:autoSpaceDN w:val="0"/>
        <w:adjustRightInd w:val="0"/>
        <w:spacing w:after="0" w:line="276" w:lineRule="auto"/>
        <w:jc w:val="both"/>
        <w:rPr>
          <w:rFonts w:ascii="Verdana" w:hAnsi="Verdana" w:cs="ArialMT"/>
          <w:sz w:val="24"/>
          <w:szCs w:val="24"/>
        </w:rPr>
      </w:pPr>
    </w:p>
    <w:p w:rsidR="00BF149F" w:rsidRPr="002025C5" w:rsidRDefault="00BF149F" w:rsidP="00BF149F">
      <w:pPr>
        <w:autoSpaceDE w:val="0"/>
        <w:autoSpaceDN w:val="0"/>
        <w:adjustRightInd w:val="0"/>
        <w:spacing w:after="0" w:line="276" w:lineRule="auto"/>
        <w:jc w:val="both"/>
        <w:rPr>
          <w:rFonts w:ascii="Verdana" w:hAnsi="Verdana" w:cs="ArialMT"/>
          <w:sz w:val="24"/>
          <w:szCs w:val="24"/>
        </w:rPr>
      </w:pPr>
    </w:p>
    <w:p w:rsidR="00BF149F" w:rsidRPr="002025C5" w:rsidRDefault="00BF149F" w:rsidP="00BF149F">
      <w:pPr>
        <w:autoSpaceDE w:val="0"/>
        <w:autoSpaceDN w:val="0"/>
        <w:adjustRightInd w:val="0"/>
        <w:spacing w:after="0" w:line="276" w:lineRule="auto"/>
        <w:jc w:val="both"/>
        <w:rPr>
          <w:rFonts w:ascii="Verdana" w:hAnsi="Verdana" w:cs="ArialMT"/>
          <w:sz w:val="24"/>
          <w:szCs w:val="24"/>
        </w:rPr>
      </w:pPr>
    </w:p>
    <w:p w:rsidR="00BF149F" w:rsidRPr="002025C5" w:rsidRDefault="00BF149F" w:rsidP="00BF149F">
      <w:pPr>
        <w:autoSpaceDE w:val="0"/>
        <w:autoSpaceDN w:val="0"/>
        <w:adjustRightInd w:val="0"/>
        <w:spacing w:after="0" w:line="276" w:lineRule="auto"/>
        <w:jc w:val="both"/>
        <w:rPr>
          <w:rFonts w:ascii="Verdana" w:hAnsi="Verdana" w:cs="ArialMT"/>
          <w:sz w:val="24"/>
          <w:szCs w:val="24"/>
        </w:rPr>
      </w:pPr>
    </w:p>
    <w:p w:rsidR="00BF149F" w:rsidRPr="002025C5" w:rsidRDefault="00BF149F" w:rsidP="00BF149F">
      <w:pPr>
        <w:autoSpaceDE w:val="0"/>
        <w:autoSpaceDN w:val="0"/>
        <w:adjustRightInd w:val="0"/>
        <w:spacing w:after="0" w:line="276" w:lineRule="auto"/>
        <w:jc w:val="both"/>
        <w:rPr>
          <w:rFonts w:ascii="Verdana" w:hAnsi="Verdana" w:cs="ArialMT"/>
          <w:sz w:val="24"/>
          <w:szCs w:val="24"/>
        </w:rPr>
      </w:pPr>
    </w:p>
    <w:p w:rsidR="00BF149F" w:rsidRPr="002025C5" w:rsidRDefault="00BF149F" w:rsidP="00BF149F">
      <w:pPr>
        <w:autoSpaceDE w:val="0"/>
        <w:autoSpaceDN w:val="0"/>
        <w:adjustRightInd w:val="0"/>
        <w:spacing w:after="0" w:line="276" w:lineRule="auto"/>
        <w:jc w:val="both"/>
        <w:rPr>
          <w:rFonts w:ascii="Verdana" w:hAnsi="Verdana" w:cs="ArialMT"/>
          <w:sz w:val="24"/>
          <w:szCs w:val="24"/>
        </w:rPr>
      </w:pPr>
    </w:p>
    <w:p w:rsidR="00BF149F" w:rsidRPr="002025C5" w:rsidRDefault="00BF149F" w:rsidP="00BF149F">
      <w:pPr>
        <w:autoSpaceDE w:val="0"/>
        <w:autoSpaceDN w:val="0"/>
        <w:adjustRightInd w:val="0"/>
        <w:spacing w:after="0" w:line="276" w:lineRule="auto"/>
        <w:jc w:val="both"/>
        <w:rPr>
          <w:rFonts w:ascii="Verdana" w:hAnsi="Verdana" w:cs="ArialMT"/>
          <w:sz w:val="24"/>
          <w:szCs w:val="24"/>
        </w:rPr>
      </w:pPr>
    </w:p>
    <w:p w:rsidR="00BF149F" w:rsidRPr="002025C5" w:rsidRDefault="00BF149F" w:rsidP="00BF149F">
      <w:pPr>
        <w:autoSpaceDE w:val="0"/>
        <w:autoSpaceDN w:val="0"/>
        <w:adjustRightInd w:val="0"/>
        <w:spacing w:after="0" w:line="276" w:lineRule="auto"/>
        <w:jc w:val="both"/>
        <w:rPr>
          <w:rFonts w:ascii="Verdana" w:hAnsi="Verdana" w:cs="ArialMT"/>
          <w:sz w:val="24"/>
          <w:szCs w:val="24"/>
        </w:rPr>
      </w:pPr>
    </w:p>
    <w:p w:rsidR="00BF149F" w:rsidRPr="002025C5" w:rsidRDefault="00BF149F" w:rsidP="00BF149F">
      <w:pPr>
        <w:autoSpaceDE w:val="0"/>
        <w:autoSpaceDN w:val="0"/>
        <w:adjustRightInd w:val="0"/>
        <w:spacing w:after="0" w:line="276" w:lineRule="auto"/>
        <w:jc w:val="both"/>
        <w:rPr>
          <w:rFonts w:ascii="Verdana" w:hAnsi="Verdana" w:cs="ArialMT"/>
          <w:sz w:val="24"/>
          <w:szCs w:val="24"/>
        </w:rPr>
      </w:pPr>
    </w:p>
    <w:p w:rsidR="00BF149F" w:rsidRPr="002025C5" w:rsidRDefault="00BF149F" w:rsidP="00BF149F">
      <w:pPr>
        <w:autoSpaceDE w:val="0"/>
        <w:autoSpaceDN w:val="0"/>
        <w:adjustRightInd w:val="0"/>
        <w:spacing w:after="0" w:line="276" w:lineRule="auto"/>
        <w:jc w:val="both"/>
        <w:rPr>
          <w:rFonts w:ascii="Verdana" w:hAnsi="Verdana" w:cs="ArialMT"/>
          <w:sz w:val="24"/>
          <w:szCs w:val="24"/>
        </w:rPr>
      </w:pPr>
    </w:p>
    <w:p w:rsidR="00BF149F" w:rsidRPr="002025C5" w:rsidRDefault="00BF149F" w:rsidP="00BF149F">
      <w:pPr>
        <w:autoSpaceDE w:val="0"/>
        <w:autoSpaceDN w:val="0"/>
        <w:adjustRightInd w:val="0"/>
        <w:spacing w:after="0" w:line="276" w:lineRule="auto"/>
        <w:jc w:val="both"/>
        <w:rPr>
          <w:rFonts w:ascii="Verdana" w:hAnsi="Verdana" w:cs="ArialMT"/>
          <w:sz w:val="24"/>
          <w:szCs w:val="24"/>
        </w:rPr>
      </w:pPr>
    </w:p>
    <w:p w:rsidR="00BF149F" w:rsidRPr="002025C5" w:rsidRDefault="00BF149F" w:rsidP="00BF149F">
      <w:pPr>
        <w:autoSpaceDE w:val="0"/>
        <w:autoSpaceDN w:val="0"/>
        <w:adjustRightInd w:val="0"/>
        <w:spacing w:after="0" w:line="276" w:lineRule="auto"/>
        <w:jc w:val="both"/>
        <w:rPr>
          <w:rFonts w:ascii="Verdana" w:hAnsi="Verdana" w:cs="ArialMT"/>
          <w:sz w:val="24"/>
          <w:szCs w:val="24"/>
        </w:rPr>
      </w:pPr>
    </w:p>
    <w:p w:rsidR="00BF149F" w:rsidRPr="002025C5" w:rsidRDefault="00BF149F" w:rsidP="00BF149F">
      <w:pPr>
        <w:autoSpaceDE w:val="0"/>
        <w:autoSpaceDN w:val="0"/>
        <w:adjustRightInd w:val="0"/>
        <w:spacing w:after="0" w:line="276" w:lineRule="auto"/>
        <w:jc w:val="both"/>
        <w:rPr>
          <w:rFonts w:ascii="Verdana" w:hAnsi="Verdana" w:cs="ArialMT"/>
          <w:sz w:val="24"/>
          <w:szCs w:val="24"/>
        </w:rPr>
      </w:pPr>
    </w:p>
    <w:p w:rsidR="00BF149F" w:rsidRPr="002025C5" w:rsidRDefault="00BF149F" w:rsidP="00BF149F">
      <w:pPr>
        <w:autoSpaceDE w:val="0"/>
        <w:autoSpaceDN w:val="0"/>
        <w:adjustRightInd w:val="0"/>
        <w:spacing w:after="0" w:line="276" w:lineRule="auto"/>
        <w:jc w:val="both"/>
        <w:rPr>
          <w:rFonts w:ascii="Verdana" w:hAnsi="Verdana" w:cs="ArialMT"/>
          <w:sz w:val="24"/>
          <w:szCs w:val="24"/>
        </w:rPr>
      </w:pPr>
    </w:p>
    <w:p w:rsidR="00BF149F" w:rsidRPr="002025C5" w:rsidRDefault="00BF149F" w:rsidP="00BF149F">
      <w:pPr>
        <w:autoSpaceDE w:val="0"/>
        <w:autoSpaceDN w:val="0"/>
        <w:adjustRightInd w:val="0"/>
        <w:spacing w:after="0" w:line="276" w:lineRule="auto"/>
        <w:jc w:val="both"/>
        <w:rPr>
          <w:rFonts w:ascii="Verdana" w:hAnsi="Verdana" w:cs="ArialMT"/>
          <w:sz w:val="24"/>
          <w:szCs w:val="24"/>
        </w:rPr>
      </w:pPr>
    </w:p>
    <w:p w:rsidR="00BF149F" w:rsidRPr="002025C5" w:rsidRDefault="00BF149F" w:rsidP="00BF149F">
      <w:pPr>
        <w:autoSpaceDE w:val="0"/>
        <w:autoSpaceDN w:val="0"/>
        <w:adjustRightInd w:val="0"/>
        <w:spacing w:after="0" w:line="276" w:lineRule="auto"/>
        <w:jc w:val="both"/>
        <w:rPr>
          <w:rFonts w:ascii="Verdana" w:hAnsi="Verdana" w:cs="ArialMT"/>
          <w:sz w:val="24"/>
          <w:szCs w:val="24"/>
        </w:rPr>
      </w:pPr>
    </w:p>
    <w:p w:rsidR="00BF149F" w:rsidRPr="002025C5" w:rsidRDefault="00BF149F" w:rsidP="00BF149F">
      <w:pPr>
        <w:autoSpaceDE w:val="0"/>
        <w:autoSpaceDN w:val="0"/>
        <w:adjustRightInd w:val="0"/>
        <w:spacing w:after="0" w:line="276" w:lineRule="auto"/>
        <w:jc w:val="both"/>
        <w:rPr>
          <w:rFonts w:ascii="Verdana" w:hAnsi="Verdana" w:cs="ArialMT"/>
          <w:sz w:val="24"/>
          <w:szCs w:val="24"/>
        </w:rPr>
      </w:pPr>
    </w:p>
    <w:p w:rsidR="00BF149F" w:rsidRPr="002025C5" w:rsidRDefault="00BF149F" w:rsidP="00BF149F">
      <w:pPr>
        <w:autoSpaceDE w:val="0"/>
        <w:autoSpaceDN w:val="0"/>
        <w:adjustRightInd w:val="0"/>
        <w:spacing w:after="0" w:line="276" w:lineRule="auto"/>
        <w:jc w:val="both"/>
        <w:rPr>
          <w:rFonts w:ascii="Verdana" w:hAnsi="Verdana" w:cs="ArialMT"/>
          <w:sz w:val="24"/>
          <w:szCs w:val="24"/>
        </w:rPr>
      </w:pPr>
    </w:p>
    <w:p w:rsidR="00BF149F" w:rsidRPr="002025C5" w:rsidRDefault="00BF149F" w:rsidP="00BF149F">
      <w:pPr>
        <w:autoSpaceDE w:val="0"/>
        <w:autoSpaceDN w:val="0"/>
        <w:adjustRightInd w:val="0"/>
        <w:spacing w:after="0" w:line="276" w:lineRule="auto"/>
        <w:jc w:val="both"/>
        <w:rPr>
          <w:rFonts w:ascii="Verdana" w:hAnsi="Verdana" w:cs="ArialMT"/>
          <w:sz w:val="24"/>
          <w:szCs w:val="24"/>
        </w:rPr>
      </w:pPr>
    </w:p>
    <w:p w:rsidR="00BF149F" w:rsidRPr="002025C5" w:rsidRDefault="00BF149F" w:rsidP="00BF149F">
      <w:pPr>
        <w:autoSpaceDE w:val="0"/>
        <w:autoSpaceDN w:val="0"/>
        <w:adjustRightInd w:val="0"/>
        <w:spacing w:after="0" w:line="276" w:lineRule="auto"/>
        <w:jc w:val="both"/>
        <w:rPr>
          <w:rFonts w:ascii="Verdana" w:hAnsi="Verdana" w:cs="ArialMT"/>
          <w:sz w:val="24"/>
          <w:szCs w:val="24"/>
        </w:rPr>
      </w:pPr>
    </w:p>
    <w:p w:rsidR="00BF149F" w:rsidRPr="002025C5" w:rsidRDefault="00BF149F" w:rsidP="00BF149F">
      <w:pPr>
        <w:autoSpaceDE w:val="0"/>
        <w:autoSpaceDN w:val="0"/>
        <w:adjustRightInd w:val="0"/>
        <w:spacing w:after="0" w:line="276" w:lineRule="auto"/>
        <w:jc w:val="both"/>
        <w:rPr>
          <w:rFonts w:ascii="Verdana" w:hAnsi="Verdana" w:cs="ArialMT"/>
          <w:sz w:val="24"/>
          <w:szCs w:val="24"/>
        </w:rPr>
      </w:pPr>
    </w:p>
    <w:p w:rsidR="00BF149F" w:rsidRPr="002025C5" w:rsidRDefault="00BF149F" w:rsidP="00BF149F">
      <w:pPr>
        <w:autoSpaceDE w:val="0"/>
        <w:autoSpaceDN w:val="0"/>
        <w:adjustRightInd w:val="0"/>
        <w:spacing w:after="0" w:line="276" w:lineRule="auto"/>
        <w:jc w:val="both"/>
        <w:rPr>
          <w:rFonts w:ascii="Verdana" w:hAnsi="Verdana" w:cs="ArialMT"/>
          <w:sz w:val="24"/>
          <w:szCs w:val="24"/>
        </w:rPr>
      </w:pPr>
    </w:p>
    <w:p w:rsidR="00BF149F" w:rsidRPr="002025C5" w:rsidRDefault="00BF149F" w:rsidP="00BF149F">
      <w:pPr>
        <w:autoSpaceDE w:val="0"/>
        <w:autoSpaceDN w:val="0"/>
        <w:adjustRightInd w:val="0"/>
        <w:spacing w:after="0" w:line="276" w:lineRule="auto"/>
        <w:jc w:val="both"/>
        <w:rPr>
          <w:rFonts w:ascii="Verdana" w:hAnsi="Verdana" w:cs="ArialMT"/>
          <w:sz w:val="24"/>
          <w:szCs w:val="24"/>
        </w:rPr>
      </w:pPr>
    </w:p>
    <w:p w:rsidR="00BF149F" w:rsidRPr="002025C5" w:rsidRDefault="00BF149F" w:rsidP="00BF149F">
      <w:pPr>
        <w:autoSpaceDE w:val="0"/>
        <w:autoSpaceDN w:val="0"/>
        <w:adjustRightInd w:val="0"/>
        <w:spacing w:after="0" w:line="276" w:lineRule="auto"/>
        <w:jc w:val="both"/>
        <w:rPr>
          <w:rFonts w:ascii="Verdana" w:hAnsi="Verdana" w:cs="ArialMT"/>
          <w:sz w:val="24"/>
          <w:szCs w:val="24"/>
        </w:rPr>
      </w:pPr>
    </w:p>
    <w:p w:rsidR="00BF149F" w:rsidRPr="002025C5" w:rsidRDefault="00BF149F" w:rsidP="00BF149F">
      <w:pPr>
        <w:autoSpaceDE w:val="0"/>
        <w:autoSpaceDN w:val="0"/>
        <w:adjustRightInd w:val="0"/>
        <w:spacing w:after="0" w:line="276" w:lineRule="auto"/>
        <w:jc w:val="both"/>
        <w:rPr>
          <w:rFonts w:ascii="Verdana" w:hAnsi="Verdana" w:cs="ArialMT"/>
          <w:sz w:val="24"/>
          <w:szCs w:val="24"/>
        </w:rPr>
      </w:pPr>
    </w:p>
    <w:p w:rsidR="00BF149F" w:rsidRPr="002025C5" w:rsidRDefault="00BF149F" w:rsidP="00BF149F">
      <w:pPr>
        <w:autoSpaceDE w:val="0"/>
        <w:autoSpaceDN w:val="0"/>
        <w:adjustRightInd w:val="0"/>
        <w:spacing w:after="0" w:line="276" w:lineRule="auto"/>
        <w:jc w:val="both"/>
        <w:rPr>
          <w:rFonts w:ascii="Verdana" w:hAnsi="Verdana" w:cs="ArialMT"/>
          <w:sz w:val="24"/>
          <w:szCs w:val="24"/>
        </w:rPr>
      </w:pPr>
    </w:p>
    <w:p w:rsidR="00BF149F" w:rsidRPr="002025C5" w:rsidRDefault="00BF149F" w:rsidP="00BF149F">
      <w:pPr>
        <w:autoSpaceDE w:val="0"/>
        <w:autoSpaceDN w:val="0"/>
        <w:adjustRightInd w:val="0"/>
        <w:spacing w:after="0" w:line="276" w:lineRule="auto"/>
        <w:jc w:val="both"/>
        <w:rPr>
          <w:rFonts w:ascii="Verdana" w:hAnsi="Verdana" w:cs="ArialMT"/>
          <w:sz w:val="24"/>
          <w:szCs w:val="24"/>
        </w:rPr>
      </w:pPr>
    </w:p>
    <w:p w:rsidR="00BF149F" w:rsidRPr="002025C5" w:rsidRDefault="00BF149F" w:rsidP="00BF149F">
      <w:pPr>
        <w:autoSpaceDE w:val="0"/>
        <w:autoSpaceDN w:val="0"/>
        <w:adjustRightInd w:val="0"/>
        <w:spacing w:after="0" w:line="276" w:lineRule="auto"/>
        <w:jc w:val="both"/>
        <w:rPr>
          <w:rFonts w:ascii="Verdana" w:hAnsi="Verdana" w:cs="ArialMT"/>
          <w:sz w:val="24"/>
          <w:szCs w:val="24"/>
        </w:rPr>
      </w:pPr>
    </w:p>
    <w:p w:rsidR="00BF149F" w:rsidRPr="002025C5" w:rsidRDefault="00BF149F" w:rsidP="00BF149F">
      <w:pPr>
        <w:autoSpaceDE w:val="0"/>
        <w:autoSpaceDN w:val="0"/>
        <w:adjustRightInd w:val="0"/>
        <w:spacing w:after="0" w:line="276" w:lineRule="auto"/>
        <w:jc w:val="both"/>
        <w:rPr>
          <w:rFonts w:ascii="Verdana" w:hAnsi="Verdana" w:cs="ArialMT"/>
          <w:sz w:val="24"/>
          <w:szCs w:val="24"/>
        </w:rPr>
      </w:pPr>
    </w:p>
    <w:p w:rsidR="00BF149F" w:rsidRPr="002025C5" w:rsidRDefault="00BF149F" w:rsidP="00BF149F">
      <w:pPr>
        <w:autoSpaceDE w:val="0"/>
        <w:autoSpaceDN w:val="0"/>
        <w:adjustRightInd w:val="0"/>
        <w:spacing w:after="0" w:line="276" w:lineRule="auto"/>
        <w:jc w:val="both"/>
        <w:rPr>
          <w:rFonts w:ascii="Verdana" w:hAnsi="Verdana" w:cs="ArialMT"/>
          <w:sz w:val="24"/>
          <w:szCs w:val="24"/>
        </w:rPr>
      </w:pPr>
    </w:p>
    <w:p w:rsidR="009571DA" w:rsidRPr="002025C5" w:rsidRDefault="009571DA" w:rsidP="00BF149F">
      <w:pPr>
        <w:autoSpaceDE w:val="0"/>
        <w:autoSpaceDN w:val="0"/>
        <w:adjustRightInd w:val="0"/>
        <w:spacing w:after="0" w:line="276" w:lineRule="auto"/>
        <w:jc w:val="both"/>
        <w:rPr>
          <w:rFonts w:ascii="Verdana" w:hAnsi="Verdana" w:cs="ArialMT"/>
          <w:sz w:val="24"/>
          <w:szCs w:val="24"/>
        </w:rPr>
      </w:pPr>
    </w:p>
    <w:p w:rsidR="0056597B" w:rsidRPr="002025C5" w:rsidRDefault="0056597B" w:rsidP="00BF149F">
      <w:pPr>
        <w:spacing w:line="276" w:lineRule="auto"/>
        <w:jc w:val="both"/>
        <w:rPr>
          <w:rFonts w:ascii="Verdana" w:hAnsi="Verdana"/>
          <w:sz w:val="24"/>
          <w:szCs w:val="24"/>
          <w:lang w:val="es-ES"/>
        </w:rPr>
      </w:pPr>
    </w:p>
    <w:p w:rsidR="00F45BFC" w:rsidRPr="002025C5" w:rsidRDefault="00BF149F" w:rsidP="00BF149F">
      <w:pPr>
        <w:spacing w:line="276" w:lineRule="auto"/>
        <w:jc w:val="both"/>
        <w:rPr>
          <w:rFonts w:ascii="Verdana" w:hAnsi="Verdana"/>
          <w:b/>
          <w:sz w:val="24"/>
          <w:szCs w:val="24"/>
          <w:lang w:val="es-ES"/>
        </w:rPr>
      </w:pPr>
      <w:r w:rsidRPr="002025C5">
        <w:rPr>
          <w:rFonts w:ascii="Verdana" w:hAnsi="Verdana"/>
          <w:b/>
          <w:sz w:val="24"/>
          <w:szCs w:val="24"/>
          <w:lang w:val="es-ES"/>
        </w:rPr>
        <w:t>4.</w:t>
      </w:r>
      <w:r w:rsidR="0056597B" w:rsidRPr="002025C5">
        <w:rPr>
          <w:rFonts w:ascii="Verdana" w:hAnsi="Verdana"/>
          <w:b/>
          <w:sz w:val="24"/>
          <w:szCs w:val="24"/>
          <w:lang w:val="es-ES"/>
        </w:rPr>
        <w:t>Recurso Yucra contra I.M. de Arica. Rol N°912-2018. ICA Arica</w:t>
      </w:r>
    </w:p>
    <w:p w:rsidR="00B62EF5" w:rsidRPr="002025C5" w:rsidRDefault="00B62EF5" w:rsidP="00BF149F">
      <w:pPr>
        <w:autoSpaceDE w:val="0"/>
        <w:autoSpaceDN w:val="0"/>
        <w:adjustRightInd w:val="0"/>
        <w:spacing w:after="0" w:line="276" w:lineRule="auto"/>
        <w:jc w:val="both"/>
        <w:rPr>
          <w:rFonts w:ascii="Verdana" w:hAnsi="Verdana" w:cs="ArialMT"/>
          <w:sz w:val="24"/>
          <w:szCs w:val="24"/>
        </w:rPr>
      </w:pPr>
      <w:r w:rsidRPr="002025C5">
        <w:rPr>
          <w:rFonts w:ascii="Verdana" w:hAnsi="Verdana" w:cs="ArialMT"/>
          <w:sz w:val="24"/>
          <w:szCs w:val="24"/>
        </w:rPr>
        <w:t>Recurso interpuesto por un conductor</w:t>
      </w:r>
      <w:r w:rsidR="00516F77" w:rsidRPr="002025C5">
        <w:rPr>
          <w:rFonts w:ascii="Verdana" w:hAnsi="Verdana" w:cs="ArialMT"/>
          <w:sz w:val="24"/>
          <w:szCs w:val="24"/>
        </w:rPr>
        <w:t xml:space="preserve"> con discapacidad física</w:t>
      </w:r>
      <w:r w:rsidRPr="002025C5">
        <w:rPr>
          <w:rFonts w:ascii="Verdana" w:hAnsi="Verdana" w:cs="ArialMT"/>
          <w:sz w:val="24"/>
          <w:szCs w:val="24"/>
        </w:rPr>
        <w:t xml:space="preserve"> contra la I. M de Arica. </w:t>
      </w:r>
    </w:p>
    <w:p w:rsidR="00094A22" w:rsidRPr="002025C5" w:rsidRDefault="00094A22" w:rsidP="00BF149F">
      <w:pPr>
        <w:autoSpaceDE w:val="0"/>
        <w:autoSpaceDN w:val="0"/>
        <w:adjustRightInd w:val="0"/>
        <w:spacing w:after="0" w:line="276" w:lineRule="auto"/>
        <w:jc w:val="both"/>
        <w:rPr>
          <w:rFonts w:ascii="Verdana" w:hAnsi="Verdana" w:cs="ArialMT"/>
          <w:sz w:val="24"/>
          <w:szCs w:val="24"/>
        </w:rPr>
      </w:pPr>
    </w:p>
    <w:p w:rsidR="00B62EF5" w:rsidRPr="002025C5" w:rsidRDefault="00516F77" w:rsidP="00BF149F">
      <w:pPr>
        <w:autoSpaceDE w:val="0"/>
        <w:autoSpaceDN w:val="0"/>
        <w:adjustRightInd w:val="0"/>
        <w:spacing w:after="0" w:line="276" w:lineRule="auto"/>
        <w:jc w:val="both"/>
        <w:rPr>
          <w:rFonts w:ascii="Verdana" w:hAnsi="Verdana" w:cs="ArialMT"/>
          <w:sz w:val="24"/>
          <w:szCs w:val="24"/>
        </w:rPr>
      </w:pPr>
      <w:r w:rsidRPr="002025C5">
        <w:rPr>
          <w:rFonts w:ascii="Verdana" w:hAnsi="Verdana" w:cs="ArialMT"/>
          <w:sz w:val="24"/>
          <w:szCs w:val="24"/>
        </w:rPr>
        <w:t>El recurrente</w:t>
      </w:r>
      <w:r w:rsidR="00B62EF5" w:rsidRPr="002025C5">
        <w:rPr>
          <w:rFonts w:ascii="Verdana" w:hAnsi="Verdana" w:cs="ArialMT"/>
          <w:sz w:val="24"/>
          <w:szCs w:val="24"/>
        </w:rPr>
        <w:t xml:space="preserve">, </w:t>
      </w:r>
      <w:r w:rsidRPr="002025C5">
        <w:rPr>
          <w:rFonts w:ascii="Verdana" w:hAnsi="Verdana" w:cs="ArialMT"/>
          <w:sz w:val="24"/>
          <w:szCs w:val="24"/>
        </w:rPr>
        <w:t xml:space="preserve">producto de un accidente laboral el año 2011, </w:t>
      </w:r>
      <w:r w:rsidR="00B62EF5" w:rsidRPr="002025C5">
        <w:rPr>
          <w:rFonts w:ascii="Verdana" w:hAnsi="Verdana" w:cs="ArialMT"/>
          <w:sz w:val="24"/>
          <w:szCs w:val="24"/>
        </w:rPr>
        <w:t>perdi</w:t>
      </w:r>
      <w:r w:rsidRPr="002025C5">
        <w:rPr>
          <w:rFonts w:ascii="Verdana" w:hAnsi="Verdana" w:cs="ArialMT"/>
          <w:sz w:val="24"/>
          <w:szCs w:val="24"/>
        </w:rPr>
        <w:t>ó</w:t>
      </w:r>
      <w:r w:rsidR="00B62EF5" w:rsidRPr="002025C5">
        <w:rPr>
          <w:rFonts w:ascii="Verdana" w:hAnsi="Verdana" w:cs="ArialMT"/>
          <w:sz w:val="24"/>
          <w:szCs w:val="24"/>
        </w:rPr>
        <w:t xml:space="preserve"> su</w:t>
      </w:r>
      <w:r w:rsidRPr="002025C5">
        <w:rPr>
          <w:rFonts w:ascii="Verdana" w:hAnsi="Verdana" w:cs="ArialMT"/>
          <w:sz w:val="24"/>
          <w:szCs w:val="24"/>
        </w:rPr>
        <w:t xml:space="preserve"> </w:t>
      </w:r>
      <w:r w:rsidR="00B62EF5" w:rsidRPr="002025C5">
        <w:rPr>
          <w:rFonts w:ascii="Verdana" w:hAnsi="Verdana" w:cs="ArialMT"/>
          <w:sz w:val="24"/>
          <w:szCs w:val="24"/>
        </w:rPr>
        <w:t>brazo derecho, lo que jamás ha limitado o restringido su autonomía, desarrollando</w:t>
      </w:r>
      <w:r w:rsidRPr="002025C5">
        <w:rPr>
          <w:rFonts w:ascii="Verdana" w:hAnsi="Verdana" w:cs="ArialMT"/>
          <w:sz w:val="24"/>
          <w:szCs w:val="24"/>
        </w:rPr>
        <w:t xml:space="preserve"> </w:t>
      </w:r>
      <w:r w:rsidR="00B62EF5" w:rsidRPr="002025C5">
        <w:rPr>
          <w:rFonts w:ascii="Verdana" w:hAnsi="Verdana" w:cs="ArialMT"/>
          <w:sz w:val="24"/>
          <w:szCs w:val="24"/>
        </w:rPr>
        <w:t>las mismas funciones que ejercía antes del accidente, esto es, conducción de</w:t>
      </w:r>
      <w:r w:rsidRPr="002025C5">
        <w:rPr>
          <w:rFonts w:ascii="Verdana" w:hAnsi="Verdana" w:cs="ArialMT"/>
          <w:sz w:val="24"/>
          <w:szCs w:val="24"/>
        </w:rPr>
        <w:t xml:space="preserve"> </w:t>
      </w:r>
      <w:r w:rsidR="00B62EF5" w:rsidRPr="002025C5">
        <w:rPr>
          <w:rFonts w:ascii="Verdana" w:hAnsi="Verdana" w:cs="ArialMT"/>
          <w:sz w:val="24"/>
          <w:szCs w:val="24"/>
        </w:rPr>
        <w:t>camiones y operar maquinaria pesada, lo que ha sido su sustento laboral hasta la</w:t>
      </w:r>
      <w:r w:rsidRPr="002025C5">
        <w:rPr>
          <w:rFonts w:ascii="Verdana" w:hAnsi="Verdana" w:cs="ArialMT"/>
          <w:sz w:val="24"/>
          <w:szCs w:val="24"/>
        </w:rPr>
        <w:t xml:space="preserve"> </w:t>
      </w:r>
      <w:r w:rsidR="00B62EF5" w:rsidRPr="002025C5">
        <w:rPr>
          <w:rFonts w:ascii="Verdana" w:hAnsi="Verdana" w:cs="ArialMT"/>
          <w:sz w:val="24"/>
          <w:szCs w:val="24"/>
        </w:rPr>
        <w:t>actualidad.</w:t>
      </w:r>
    </w:p>
    <w:p w:rsidR="00094A22" w:rsidRPr="002025C5" w:rsidRDefault="00094A22" w:rsidP="00BF149F">
      <w:pPr>
        <w:autoSpaceDE w:val="0"/>
        <w:autoSpaceDN w:val="0"/>
        <w:adjustRightInd w:val="0"/>
        <w:spacing w:after="0" w:line="276" w:lineRule="auto"/>
        <w:jc w:val="both"/>
        <w:rPr>
          <w:rFonts w:ascii="Verdana" w:hAnsi="Verdana" w:cs="ArialMT"/>
          <w:sz w:val="24"/>
          <w:szCs w:val="24"/>
        </w:rPr>
      </w:pPr>
    </w:p>
    <w:p w:rsidR="00B62EF5" w:rsidRPr="002025C5" w:rsidRDefault="00516F77" w:rsidP="00BF149F">
      <w:pPr>
        <w:autoSpaceDE w:val="0"/>
        <w:autoSpaceDN w:val="0"/>
        <w:adjustRightInd w:val="0"/>
        <w:spacing w:after="0" w:line="276" w:lineRule="auto"/>
        <w:jc w:val="both"/>
        <w:rPr>
          <w:rFonts w:ascii="Verdana" w:hAnsi="Verdana" w:cs="ArialMT"/>
          <w:sz w:val="24"/>
          <w:szCs w:val="24"/>
        </w:rPr>
      </w:pPr>
      <w:r w:rsidRPr="002025C5">
        <w:rPr>
          <w:rFonts w:ascii="Verdana" w:hAnsi="Verdana" w:cs="ArialMT"/>
          <w:sz w:val="24"/>
          <w:szCs w:val="24"/>
        </w:rPr>
        <w:t>E</w:t>
      </w:r>
      <w:r w:rsidR="00B62EF5" w:rsidRPr="002025C5">
        <w:rPr>
          <w:rFonts w:ascii="Verdana" w:hAnsi="Verdana" w:cs="ArialMT"/>
          <w:sz w:val="24"/>
          <w:szCs w:val="24"/>
        </w:rPr>
        <w:t>l año 2004 obtuvo su primera licencia clase A-4, la</w:t>
      </w:r>
      <w:r w:rsidRPr="002025C5">
        <w:rPr>
          <w:rFonts w:ascii="Verdana" w:hAnsi="Verdana" w:cs="ArialMT"/>
          <w:sz w:val="24"/>
          <w:szCs w:val="24"/>
        </w:rPr>
        <w:t xml:space="preserve"> </w:t>
      </w:r>
      <w:r w:rsidR="00B62EF5" w:rsidRPr="002025C5">
        <w:rPr>
          <w:rFonts w:ascii="Verdana" w:hAnsi="Verdana" w:cs="ArialMT"/>
          <w:sz w:val="24"/>
          <w:szCs w:val="24"/>
        </w:rPr>
        <w:t xml:space="preserve">que fue renovada el año 2014, una vez </w:t>
      </w:r>
      <w:r w:rsidRPr="002025C5">
        <w:rPr>
          <w:rFonts w:ascii="Verdana" w:hAnsi="Verdana" w:cs="ArialMT"/>
          <w:sz w:val="24"/>
          <w:szCs w:val="24"/>
        </w:rPr>
        <w:t xml:space="preserve">que ya </w:t>
      </w:r>
      <w:r w:rsidR="00B62EF5" w:rsidRPr="002025C5">
        <w:rPr>
          <w:rFonts w:ascii="Verdana" w:hAnsi="Verdana" w:cs="ArialMT"/>
          <w:sz w:val="24"/>
          <w:szCs w:val="24"/>
        </w:rPr>
        <w:t>presenta</w:t>
      </w:r>
      <w:r w:rsidRPr="002025C5">
        <w:rPr>
          <w:rFonts w:ascii="Verdana" w:hAnsi="Verdana" w:cs="ArialMT"/>
          <w:sz w:val="24"/>
          <w:szCs w:val="24"/>
        </w:rPr>
        <w:t>b</w:t>
      </w:r>
      <w:r w:rsidR="00B62EF5" w:rsidRPr="002025C5">
        <w:rPr>
          <w:rFonts w:ascii="Verdana" w:hAnsi="Verdana" w:cs="ArialMT"/>
          <w:sz w:val="24"/>
          <w:szCs w:val="24"/>
        </w:rPr>
        <w:t>a la discapacidad antes referida,</w:t>
      </w:r>
      <w:r w:rsidRPr="002025C5">
        <w:rPr>
          <w:rFonts w:ascii="Verdana" w:hAnsi="Verdana" w:cs="ArialMT"/>
          <w:sz w:val="24"/>
          <w:szCs w:val="24"/>
        </w:rPr>
        <w:t xml:space="preserve"> </w:t>
      </w:r>
      <w:r w:rsidR="00B62EF5" w:rsidRPr="002025C5">
        <w:rPr>
          <w:rFonts w:ascii="Verdana" w:hAnsi="Verdana" w:cs="ArialMT"/>
          <w:sz w:val="24"/>
          <w:szCs w:val="24"/>
        </w:rPr>
        <w:t>pues en dicha oportunidad la Dirección de Tránsito de la Ilustre Municipalidad de</w:t>
      </w:r>
      <w:r w:rsidRPr="002025C5">
        <w:rPr>
          <w:rFonts w:ascii="Verdana" w:hAnsi="Verdana" w:cs="ArialMT"/>
          <w:sz w:val="24"/>
          <w:szCs w:val="24"/>
        </w:rPr>
        <w:t xml:space="preserve"> </w:t>
      </w:r>
      <w:r w:rsidR="00B62EF5" w:rsidRPr="002025C5">
        <w:rPr>
          <w:rFonts w:ascii="Verdana" w:hAnsi="Verdana" w:cs="ArialMT"/>
          <w:sz w:val="24"/>
          <w:szCs w:val="24"/>
        </w:rPr>
        <w:t>Arica consideró aquella situación, realiza</w:t>
      </w:r>
      <w:r w:rsidRPr="002025C5">
        <w:rPr>
          <w:rFonts w:ascii="Verdana" w:hAnsi="Verdana" w:cs="ArialMT"/>
          <w:sz w:val="24"/>
          <w:szCs w:val="24"/>
        </w:rPr>
        <w:t xml:space="preserve">ndo los ajustes necesarios para llevar a </w:t>
      </w:r>
      <w:r w:rsidR="00B62EF5" w:rsidRPr="002025C5">
        <w:rPr>
          <w:rFonts w:ascii="Verdana" w:hAnsi="Verdana" w:cs="ArialMT"/>
          <w:sz w:val="24"/>
          <w:szCs w:val="24"/>
        </w:rPr>
        <w:t>cabo la renovación. Agrega que, en esa misma oportunidad,</w:t>
      </w:r>
      <w:r w:rsidRPr="002025C5">
        <w:rPr>
          <w:rFonts w:ascii="Verdana" w:hAnsi="Verdana" w:cs="ArialMT"/>
          <w:sz w:val="24"/>
          <w:szCs w:val="24"/>
        </w:rPr>
        <w:t xml:space="preserve"> </w:t>
      </w:r>
      <w:r w:rsidR="00B62EF5" w:rsidRPr="002025C5">
        <w:rPr>
          <w:rFonts w:ascii="Verdana" w:hAnsi="Verdana" w:cs="ArialMT"/>
          <w:sz w:val="24"/>
          <w:szCs w:val="24"/>
        </w:rPr>
        <w:t>renovó las licencias A-2 y D, otorgadas el a</w:t>
      </w:r>
      <w:r w:rsidR="00094A22" w:rsidRPr="002025C5">
        <w:rPr>
          <w:rFonts w:ascii="Verdana" w:hAnsi="Verdana" w:cs="ArialMT"/>
          <w:sz w:val="24"/>
          <w:szCs w:val="24"/>
        </w:rPr>
        <w:t xml:space="preserve">ño 2002 y 2000, respectivamente, las que tenían </w:t>
      </w:r>
      <w:r w:rsidR="00B62EF5" w:rsidRPr="002025C5">
        <w:rPr>
          <w:rFonts w:ascii="Verdana" w:hAnsi="Verdana" w:cs="ArialMT"/>
          <w:sz w:val="24"/>
          <w:szCs w:val="24"/>
        </w:rPr>
        <w:t>vigencia hasta el 21 de octubre del año</w:t>
      </w:r>
      <w:r w:rsidRPr="002025C5">
        <w:rPr>
          <w:rFonts w:ascii="Verdana" w:hAnsi="Verdana" w:cs="ArialMT"/>
          <w:sz w:val="24"/>
          <w:szCs w:val="24"/>
        </w:rPr>
        <w:t xml:space="preserve"> 2018</w:t>
      </w:r>
      <w:r w:rsidR="00B62EF5" w:rsidRPr="002025C5">
        <w:rPr>
          <w:rFonts w:ascii="Verdana" w:hAnsi="Verdana" w:cs="ArialMT"/>
          <w:sz w:val="24"/>
          <w:szCs w:val="24"/>
        </w:rPr>
        <w:t>.</w:t>
      </w:r>
    </w:p>
    <w:p w:rsidR="00094A22" w:rsidRPr="002025C5" w:rsidRDefault="00094A22" w:rsidP="00BF149F">
      <w:pPr>
        <w:autoSpaceDE w:val="0"/>
        <w:autoSpaceDN w:val="0"/>
        <w:adjustRightInd w:val="0"/>
        <w:spacing w:after="0" w:line="276" w:lineRule="auto"/>
        <w:jc w:val="both"/>
        <w:rPr>
          <w:rFonts w:ascii="Verdana" w:hAnsi="Verdana" w:cs="ArialMT"/>
          <w:sz w:val="24"/>
          <w:szCs w:val="24"/>
        </w:rPr>
      </w:pPr>
    </w:p>
    <w:p w:rsidR="00B62EF5" w:rsidRPr="002025C5" w:rsidRDefault="00516F77" w:rsidP="00BF149F">
      <w:pPr>
        <w:autoSpaceDE w:val="0"/>
        <w:autoSpaceDN w:val="0"/>
        <w:adjustRightInd w:val="0"/>
        <w:spacing w:after="0" w:line="276" w:lineRule="auto"/>
        <w:jc w:val="both"/>
        <w:rPr>
          <w:rFonts w:ascii="Verdana" w:hAnsi="Verdana" w:cs="ArialMT"/>
          <w:sz w:val="24"/>
          <w:szCs w:val="24"/>
        </w:rPr>
      </w:pPr>
      <w:r w:rsidRPr="002025C5">
        <w:rPr>
          <w:rFonts w:ascii="Verdana" w:hAnsi="Verdana" w:cs="ArialMT"/>
          <w:sz w:val="24"/>
          <w:szCs w:val="24"/>
        </w:rPr>
        <w:t>Manifiesta</w:t>
      </w:r>
      <w:r w:rsidR="00B62EF5" w:rsidRPr="002025C5">
        <w:rPr>
          <w:rFonts w:ascii="Verdana" w:hAnsi="Verdana" w:cs="ArialMT"/>
          <w:sz w:val="24"/>
          <w:szCs w:val="24"/>
        </w:rPr>
        <w:t xml:space="preserve"> el recurrente</w:t>
      </w:r>
      <w:r w:rsidRPr="002025C5">
        <w:rPr>
          <w:rFonts w:ascii="Verdana" w:hAnsi="Verdana" w:cs="ArialMT"/>
          <w:sz w:val="24"/>
          <w:szCs w:val="24"/>
        </w:rPr>
        <w:t xml:space="preserve"> que</w:t>
      </w:r>
      <w:r w:rsidR="00B62EF5" w:rsidRPr="002025C5">
        <w:rPr>
          <w:rFonts w:ascii="Verdana" w:hAnsi="Verdana" w:cs="ArialMT"/>
          <w:sz w:val="24"/>
          <w:szCs w:val="24"/>
        </w:rPr>
        <w:t xml:space="preserve"> el 23 de octubre de 2018, concurrió a la</w:t>
      </w:r>
      <w:r w:rsidR="00094A22" w:rsidRPr="002025C5">
        <w:rPr>
          <w:rFonts w:ascii="Verdana" w:hAnsi="Verdana" w:cs="ArialMT"/>
          <w:sz w:val="24"/>
          <w:szCs w:val="24"/>
        </w:rPr>
        <w:t xml:space="preserve"> </w:t>
      </w:r>
      <w:r w:rsidR="00B62EF5" w:rsidRPr="002025C5">
        <w:rPr>
          <w:rFonts w:ascii="Verdana" w:hAnsi="Verdana" w:cs="ArialMT"/>
          <w:sz w:val="24"/>
          <w:szCs w:val="24"/>
        </w:rPr>
        <w:t>Dirección del Tránsito de la Ilustre Municipalidad de Arica, con el objeto de tramitar</w:t>
      </w:r>
      <w:r w:rsidRPr="002025C5">
        <w:rPr>
          <w:rFonts w:ascii="Verdana" w:hAnsi="Verdana" w:cs="ArialMT"/>
          <w:sz w:val="24"/>
          <w:szCs w:val="24"/>
        </w:rPr>
        <w:t xml:space="preserve"> </w:t>
      </w:r>
      <w:r w:rsidR="00B62EF5" w:rsidRPr="002025C5">
        <w:rPr>
          <w:rFonts w:ascii="Verdana" w:hAnsi="Verdana" w:cs="ArialMT"/>
          <w:sz w:val="24"/>
          <w:szCs w:val="24"/>
        </w:rPr>
        <w:t>la renovación de su licencia de conductor, aprobando el examen médico sin</w:t>
      </w:r>
      <w:r w:rsidRPr="002025C5">
        <w:rPr>
          <w:rFonts w:ascii="Verdana" w:hAnsi="Verdana" w:cs="ArialMT"/>
          <w:sz w:val="24"/>
          <w:szCs w:val="24"/>
        </w:rPr>
        <w:t xml:space="preserve"> </w:t>
      </w:r>
      <w:r w:rsidR="00B62EF5" w:rsidRPr="002025C5">
        <w:rPr>
          <w:rFonts w:ascii="Verdana" w:hAnsi="Verdana" w:cs="ArialMT"/>
          <w:sz w:val="24"/>
          <w:szCs w:val="24"/>
        </w:rPr>
        <w:t>ningún problema, siendo posteriormente derivado a la realización de examen</w:t>
      </w:r>
      <w:r w:rsidRPr="002025C5">
        <w:rPr>
          <w:rFonts w:ascii="Verdana" w:hAnsi="Verdana" w:cs="ArialMT"/>
          <w:sz w:val="24"/>
          <w:szCs w:val="24"/>
        </w:rPr>
        <w:t xml:space="preserve"> </w:t>
      </w:r>
      <w:r w:rsidR="00B62EF5" w:rsidRPr="002025C5">
        <w:rPr>
          <w:rFonts w:ascii="Verdana" w:hAnsi="Verdana" w:cs="ArialMT"/>
          <w:sz w:val="24"/>
          <w:szCs w:val="24"/>
        </w:rPr>
        <w:t>psicométrico, oportunidad en la cual comienza a configurarse los actos</w:t>
      </w:r>
      <w:r w:rsidRPr="002025C5">
        <w:rPr>
          <w:rFonts w:ascii="Verdana" w:hAnsi="Verdana" w:cs="ArialMT"/>
          <w:sz w:val="24"/>
          <w:szCs w:val="24"/>
        </w:rPr>
        <w:t xml:space="preserve"> </w:t>
      </w:r>
      <w:r w:rsidR="00B62EF5" w:rsidRPr="002025C5">
        <w:rPr>
          <w:rFonts w:ascii="Verdana" w:hAnsi="Verdana" w:cs="ArialMT"/>
          <w:sz w:val="24"/>
          <w:szCs w:val="24"/>
        </w:rPr>
        <w:t xml:space="preserve">discriminatorios, pues se le solicitó que rinda el test de la tijereta, </w:t>
      </w:r>
      <w:r w:rsidRPr="002025C5">
        <w:rPr>
          <w:rFonts w:ascii="Verdana" w:hAnsi="Verdana" w:cs="ArialMT"/>
          <w:sz w:val="24"/>
          <w:szCs w:val="24"/>
        </w:rPr>
        <w:t>a</w:t>
      </w:r>
      <w:r w:rsidR="00B62EF5" w:rsidRPr="002025C5">
        <w:rPr>
          <w:rFonts w:ascii="Verdana" w:hAnsi="Verdana" w:cs="ArialMT"/>
          <w:sz w:val="24"/>
          <w:szCs w:val="24"/>
        </w:rPr>
        <w:t>dvirtiéndole al</w:t>
      </w:r>
      <w:r w:rsidRPr="002025C5">
        <w:rPr>
          <w:rFonts w:ascii="Verdana" w:hAnsi="Verdana" w:cs="ArialMT"/>
          <w:sz w:val="24"/>
          <w:szCs w:val="24"/>
        </w:rPr>
        <w:t xml:space="preserve"> </w:t>
      </w:r>
      <w:r w:rsidR="00B62EF5" w:rsidRPr="002025C5">
        <w:rPr>
          <w:rFonts w:ascii="Verdana" w:hAnsi="Verdana" w:cs="ArialMT"/>
          <w:sz w:val="24"/>
          <w:szCs w:val="24"/>
        </w:rPr>
        <w:t>funcionario que atendida su discapacidad es imposible de realizarlo, pues requiere</w:t>
      </w:r>
      <w:r w:rsidRPr="002025C5">
        <w:rPr>
          <w:rFonts w:ascii="Verdana" w:hAnsi="Verdana" w:cs="ArialMT"/>
          <w:sz w:val="24"/>
          <w:szCs w:val="24"/>
        </w:rPr>
        <w:t xml:space="preserve"> </w:t>
      </w:r>
      <w:r w:rsidR="00B62EF5" w:rsidRPr="002025C5">
        <w:rPr>
          <w:rFonts w:ascii="Verdana" w:hAnsi="Verdana" w:cs="ArialMT"/>
          <w:sz w:val="24"/>
          <w:szCs w:val="24"/>
        </w:rPr>
        <w:t>de ambas manos, por lo que resultó reprobado e</w:t>
      </w:r>
      <w:r w:rsidRPr="002025C5">
        <w:rPr>
          <w:rFonts w:ascii="Verdana" w:hAnsi="Verdana" w:cs="ArialMT"/>
          <w:sz w:val="24"/>
          <w:szCs w:val="24"/>
        </w:rPr>
        <w:t xml:space="preserve">n dicho examen, sin que se haya </w:t>
      </w:r>
      <w:r w:rsidR="00B62EF5" w:rsidRPr="002025C5">
        <w:rPr>
          <w:rFonts w:ascii="Verdana" w:hAnsi="Verdana" w:cs="ArialMT"/>
          <w:sz w:val="24"/>
          <w:szCs w:val="24"/>
        </w:rPr>
        <w:t>cumplido con la obligación de realizar los ajustes</w:t>
      </w:r>
      <w:r w:rsidRPr="002025C5">
        <w:rPr>
          <w:rFonts w:ascii="Verdana" w:hAnsi="Verdana" w:cs="ArialMT"/>
          <w:sz w:val="24"/>
          <w:szCs w:val="24"/>
        </w:rPr>
        <w:t xml:space="preserve"> razonables para su desarrollo, </w:t>
      </w:r>
      <w:r w:rsidR="00B62EF5" w:rsidRPr="002025C5">
        <w:rPr>
          <w:rFonts w:ascii="Verdana" w:hAnsi="Verdana" w:cs="ArialMT"/>
          <w:sz w:val="24"/>
          <w:szCs w:val="24"/>
        </w:rPr>
        <w:t>conforme lo mandata la Convención Internacional sobre los Derechos de las</w:t>
      </w:r>
      <w:r w:rsidRPr="002025C5">
        <w:rPr>
          <w:rFonts w:ascii="Verdana" w:hAnsi="Verdana" w:cs="ArialMT"/>
          <w:sz w:val="24"/>
          <w:szCs w:val="24"/>
        </w:rPr>
        <w:t xml:space="preserve"> </w:t>
      </w:r>
      <w:r w:rsidR="00B62EF5" w:rsidRPr="002025C5">
        <w:rPr>
          <w:rFonts w:ascii="Verdana" w:hAnsi="Verdana" w:cs="ArialMT"/>
          <w:sz w:val="24"/>
          <w:szCs w:val="24"/>
        </w:rPr>
        <w:t>Personas con Discapacidad y la Ley N° 20.422, sobre Igualdad de Oportunidades</w:t>
      </w:r>
      <w:r w:rsidRPr="002025C5">
        <w:rPr>
          <w:rFonts w:ascii="Verdana" w:hAnsi="Verdana" w:cs="ArialMT"/>
          <w:sz w:val="24"/>
          <w:szCs w:val="24"/>
        </w:rPr>
        <w:t xml:space="preserve"> </w:t>
      </w:r>
      <w:r w:rsidR="00B62EF5" w:rsidRPr="002025C5">
        <w:rPr>
          <w:rFonts w:ascii="Verdana" w:hAnsi="Verdana" w:cs="ArialMT"/>
          <w:sz w:val="24"/>
          <w:szCs w:val="24"/>
        </w:rPr>
        <w:t>e Inclusión Social de las Personas con Discapacidad, los cuales si fueron</w:t>
      </w:r>
      <w:r w:rsidRPr="002025C5">
        <w:rPr>
          <w:rFonts w:ascii="Verdana" w:hAnsi="Verdana" w:cs="ArialMT"/>
          <w:sz w:val="24"/>
          <w:szCs w:val="24"/>
        </w:rPr>
        <w:t xml:space="preserve"> </w:t>
      </w:r>
      <w:r w:rsidR="00B62EF5" w:rsidRPr="002025C5">
        <w:rPr>
          <w:rFonts w:ascii="Verdana" w:hAnsi="Verdana" w:cs="ArialMT"/>
          <w:sz w:val="24"/>
          <w:szCs w:val="24"/>
        </w:rPr>
        <w:t>cumplidos el año 2014 al momento de tramitar su anterior renovación.</w:t>
      </w:r>
    </w:p>
    <w:p w:rsidR="00094A22" w:rsidRPr="002025C5" w:rsidRDefault="00094A22" w:rsidP="00BF149F">
      <w:pPr>
        <w:autoSpaceDE w:val="0"/>
        <w:autoSpaceDN w:val="0"/>
        <w:adjustRightInd w:val="0"/>
        <w:spacing w:after="0" w:line="276" w:lineRule="auto"/>
        <w:jc w:val="both"/>
        <w:rPr>
          <w:rFonts w:ascii="Verdana" w:hAnsi="Verdana" w:cs="ArialMT"/>
          <w:sz w:val="24"/>
          <w:szCs w:val="24"/>
        </w:rPr>
      </w:pPr>
    </w:p>
    <w:p w:rsidR="00094A22" w:rsidRPr="002025C5" w:rsidRDefault="00B62EF5" w:rsidP="00BF149F">
      <w:pPr>
        <w:autoSpaceDE w:val="0"/>
        <w:autoSpaceDN w:val="0"/>
        <w:adjustRightInd w:val="0"/>
        <w:spacing w:after="0" w:line="276" w:lineRule="auto"/>
        <w:jc w:val="both"/>
        <w:rPr>
          <w:rFonts w:ascii="Verdana" w:hAnsi="Verdana" w:cs="ArialMT"/>
          <w:sz w:val="24"/>
          <w:szCs w:val="24"/>
        </w:rPr>
      </w:pPr>
      <w:r w:rsidRPr="002025C5">
        <w:rPr>
          <w:rFonts w:ascii="Verdana" w:hAnsi="Verdana" w:cs="ArialMT"/>
          <w:sz w:val="24"/>
          <w:szCs w:val="24"/>
        </w:rPr>
        <w:t>Hace presente que su representado recibió un trato discriminatorio de la</w:t>
      </w:r>
      <w:r w:rsidR="00094A22" w:rsidRPr="002025C5">
        <w:rPr>
          <w:rFonts w:ascii="Verdana" w:hAnsi="Verdana" w:cs="ArialMT"/>
          <w:sz w:val="24"/>
          <w:szCs w:val="24"/>
        </w:rPr>
        <w:t xml:space="preserve"> </w:t>
      </w:r>
      <w:r w:rsidRPr="002025C5">
        <w:rPr>
          <w:rFonts w:ascii="Verdana" w:hAnsi="Verdana" w:cs="ArialMT"/>
          <w:sz w:val="24"/>
          <w:szCs w:val="24"/>
        </w:rPr>
        <w:t>Dirección de Tránsito del Municipio al excusarse dicho servicio de la aplicación de</w:t>
      </w:r>
      <w:r w:rsidR="00516F77" w:rsidRPr="002025C5">
        <w:rPr>
          <w:rFonts w:ascii="Verdana" w:hAnsi="Verdana" w:cs="ArialMT"/>
          <w:sz w:val="24"/>
          <w:szCs w:val="24"/>
        </w:rPr>
        <w:t xml:space="preserve"> </w:t>
      </w:r>
      <w:r w:rsidRPr="002025C5">
        <w:rPr>
          <w:rFonts w:ascii="Verdana" w:hAnsi="Verdana" w:cs="ArialMT"/>
          <w:sz w:val="24"/>
          <w:szCs w:val="24"/>
        </w:rPr>
        <w:t>un test con los ajustes razonables, siendo derivado en forma inmediata al Servicio</w:t>
      </w:r>
      <w:r w:rsidR="00516F77" w:rsidRPr="002025C5">
        <w:rPr>
          <w:rFonts w:ascii="Verdana" w:hAnsi="Verdana" w:cs="ArialMT"/>
          <w:sz w:val="24"/>
          <w:szCs w:val="24"/>
        </w:rPr>
        <w:t xml:space="preserve"> </w:t>
      </w:r>
      <w:r w:rsidRPr="002025C5">
        <w:rPr>
          <w:rFonts w:ascii="Verdana" w:hAnsi="Verdana" w:cs="ArialMT"/>
          <w:sz w:val="24"/>
          <w:szCs w:val="24"/>
        </w:rPr>
        <w:t>Médico Legal, el que le respondió que no podía evaluar su capacidad para</w:t>
      </w:r>
      <w:r w:rsidR="00516F77" w:rsidRPr="002025C5">
        <w:rPr>
          <w:rFonts w:ascii="Verdana" w:hAnsi="Verdana" w:cs="ArialMT"/>
          <w:sz w:val="24"/>
          <w:szCs w:val="24"/>
        </w:rPr>
        <w:t xml:space="preserve"> </w:t>
      </w:r>
      <w:r w:rsidRPr="002025C5">
        <w:rPr>
          <w:rFonts w:ascii="Verdana" w:hAnsi="Verdana" w:cs="ArialMT"/>
          <w:sz w:val="24"/>
          <w:szCs w:val="24"/>
        </w:rPr>
        <w:t>conducir camiones ni maquinaria pesada, pues aquello es absoluto resorte de la</w:t>
      </w:r>
      <w:r w:rsidR="00516F77" w:rsidRPr="002025C5">
        <w:rPr>
          <w:rFonts w:ascii="Verdana" w:hAnsi="Verdana" w:cs="ArialMT"/>
          <w:sz w:val="24"/>
          <w:szCs w:val="24"/>
        </w:rPr>
        <w:t xml:space="preserve"> </w:t>
      </w:r>
      <w:r w:rsidRPr="002025C5">
        <w:rPr>
          <w:rFonts w:ascii="Verdana" w:hAnsi="Verdana" w:cs="ArialMT"/>
          <w:sz w:val="24"/>
          <w:szCs w:val="24"/>
        </w:rPr>
        <w:t>antedicha Dirección. Esgrime que</w:t>
      </w:r>
      <w:r w:rsidR="00094A22" w:rsidRPr="002025C5">
        <w:rPr>
          <w:rFonts w:ascii="Verdana" w:hAnsi="Verdana" w:cs="ArialMT"/>
          <w:sz w:val="24"/>
          <w:szCs w:val="24"/>
        </w:rPr>
        <w:t>,</w:t>
      </w:r>
      <w:r w:rsidRPr="002025C5">
        <w:rPr>
          <w:rFonts w:ascii="Verdana" w:hAnsi="Verdana" w:cs="ArialMT"/>
          <w:sz w:val="24"/>
          <w:szCs w:val="24"/>
        </w:rPr>
        <w:t xml:space="preserve"> frente a esa re</w:t>
      </w:r>
      <w:r w:rsidR="00516F77" w:rsidRPr="002025C5">
        <w:rPr>
          <w:rFonts w:ascii="Verdana" w:hAnsi="Verdana" w:cs="ArialMT"/>
          <w:sz w:val="24"/>
          <w:szCs w:val="24"/>
        </w:rPr>
        <w:t xml:space="preserve">spuesta, concurrió nuevamente a </w:t>
      </w:r>
      <w:r w:rsidRPr="002025C5">
        <w:rPr>
          <w:rFonts w:ascii="Verdana" w:hAnsi="Verdana" w:cs="ArialMT"/>
          <w:sz w:val="24"/>
          <w:szCs w:val="24"/>
        </w:rPr>
        <w:t>la Dirección de Tránsito, presentando una nueva</w:t>
      </w:r>
      <w:r w:rsidR="00516F77" w:rsidRPr="002025C5">
        <w:rPr>
          <w:rFonts w:ascii="Verdana" w:hAnsi="Verdana" w:cs="ArialMT"/>
          <w:sz w:val="24"/>
          <w:szCs w:val="24"/>
        </w:rPr>
        <w:t xml:space="preserve"> solicitud de renovación de sus </w:t>
      </w:r>
      <w:r w:rsidRPr="002025C5">
        <w:rPr>
          <w:rFonts w:ascii="Verdana" w:hAnsi="Verdana" w:cs="ArialMT"/>
          <w:sz w:val="24"/>
          <w:szCs w:val="24"/>
        </w:rPr>
        <w:t>licencias A2, A5 y D, indicándosele por parte de una funcionaria de dicha</w:t>
      </w:r>
      <w:r w:rsidR="00516F77" w:rsidRPr="002025C5">
        <w:rPr>
          <w:rFonts w:ascii="Verdana" w:hAnsi="Verdana" w:cs="ArialMT"/>
          <w:sz w:val="24"/>
          <w:szCs w:val="24"/>
        </w:rPr>
        <w:t xml:space="preserve"> </w:t>
      </w:r>
      <w:r w:rsidRPr="002025C5">
        <w:rPr>
          <w:rFonts w:ascii="Verdana" w:hAnsi="Verdana" w:cs="ArialMT"/>
          <w:sz w:val="24"/>
          <w:szCs w:val="24"/>
        </w:rPr>
        <w:t>dependencia que sólo se le otorgará la licencia clase B y D, y no las</w:t>
      </w:r>
      <w:r w:rsidR="00094A22" w:rsidRPr="002025C5">
        <w:rPr>
          <w:rFonts w:ascii="Verdana" w:hAnsi="Verdana" w:cs="ArialMT"/>
          <w:sz w:val="24"/>
          <w:szCs w:val="24"/>
        </w:rPr>
        <w:t xml:space="preserve"> de</w:t>
      </w:r>
      <w:r w:rsidRPr="002025C5">
        <w:rPr>
          <w:rFonts w:ascii="Verdana" w:hAnsi="Verdana" w:cs="ArialMT"/>
          <w:sz w:val="24"/>
          <w:szCs w:val="24"/>
        </w:rPr>
        <w:t xml:space="preserve"> clase A2 y</w:t>
      </w:r>
      <w:r w:rsidR="00516F77" w:rsidRPr="002025C5">
        <w:rPr>
          <w:rFonts w:ascii="Verdana" w:hAnsi="Verdana" w:cs="ArialMT"/>
          <w:sz w:val="24"/>
          <w:szCs w:val="24"/>
        </w:rPr>
        <w:t xml:space="preserve"> </w:t>
      </w:r>
      <w:r w:rsidRPr="002025C5">
        <w:rPr>
          <w:rFonts w:ascii="Verdana" w:hAnsi="Verdana" w:cs="ArialMT"/>
          <w:sz w:val="24"/>
          <w:szCs w:val="24"/>
        </w:rPr>
        <w:t>A5, ya que atendida su discapacidad física no se encontraba apto para conducir</w:t>
      </w:r>
      <w:r w:rsidR="00516F77" w:rsidRPr="002025C5">
        <w:rPr>
          <w:rFonts w:ascii="Verdana" w:hAnsi="Verdana" w:cs="ArialMT"/>
          <w:sz w:val="24"/>
          <w:szCs w:val="24"/>
        </w:rPr>
        <w:t xml:space="preserve"> </w:t>
      </w:r>
      <w:r w:rsidRPr="002025C5">
        <w:rPr>
          <w:rFonts w:ascii="Verdana" w:hAnsi="Verdana" w:cs="ArialMT"/>
          <w:sz w:val="24"/>
          <w:szCs w:val="24"/>
        </w:rPr>
        <w:t>camiones, y cuya entrega se materializó el 31 de octubre en curso.</w:t>
      </w:r>
      <w:r w:rsidR="00516F77" w:rsidRPr="002025C5">
        <w:rPr>
          <w:rFonts w:ascii="Verdana" w:hAnsi="Verdana" w:cs="ArialMT"/>
          <w:sz w:val="24"/>
          <w:szCs w:val="24"/>
        </w:rPr>
        <w:t xml:space="preserve"> </w:t>
      </w:r>
    </w:p>
    <w:p w:rsidR="00094A22" w:rsidRPr="002025C5" w:rsidRDefault="00094A22" w:rsidP="00BF149F">
      <w:pPr>
        <w:autoSpaceDE w:val="0"/>
        <w:autoSpaceDN w:val="0"/>
        <w:adjustRightInd w:val="0"/>
        <w:spacing w:after="0" w:line="276" w:lineRule="auto"/>
        <w:jc w:val="both"/>
        <w:rPr>
          <w:rFonts w:ascii="Verdana" w:hAnsi="Verdana" w:cs="ArialMT"/>
          <w:sz w:val="24"/>
          <w:szCs w:val="24"/>
        </w:rPr>
      </w:pPr>
    </w:p>
    <w:p w:rsidR="00094A22" w:rsidRPr="002025C5" w:rsidRDefault="00094A22" w:rsidP="00BF149F">
      <w:pPr>
        <w:autoSpaceDE w:val="0"/>
        <w:autoSpaceDN w:val="0"/>
        <w:adjustRightInd w:val="0"/>
        <w:spacing w:after="0" w:line="276" w:lineRule="auto"/>
        <w:jc w:val="both"/>
        <w:rPr>
          <w:rFonts w:ascii="Verdana" w:hAnsi="Verdana" w:cs="ArialMT"/>
          <w:b/>
          <w:sz w:val="24"/>
          <w:szCs w:val="24"/>
          <w:u w:val="single"/>
        </w:rPr>
      </w:pPr>
      <w:r w:rsidRPr="002025C5">
        <w:rPr>
          <w:rFonts w:ascii="Verdana" w:hAnsi="Verdana" w:cs="ArialMT"/>
          <w:b/>
          <w:sz w:val="24"/>
          <w:szCs w:val="24"/>
          <w:u w:val="single"/>
        </w:rPr>
        <w:t>Sentencia 1° Instancia</w:t>
      </w:r>
    </w:p>
    <w:p w:rsidR="00094A22" w:rsidRPr="002025C5" w:rsidRDefault="00094A22" w:rsidP="00BF149F">
      <w:pPr>
        <w:autoSpaceDE w:val="0"/>
        <w:autoSpaceDN w:val="0"/>
        <w:adjustRightInd w:val="0"/>
        <w:spacing w:after="0" w:line="276" w:lineRule="auto"/>
        <w:jc w:val="both"/>
        <w:rPr>
          <w:rFonts w:ascii="Verdana" w:hAnsi="Verdana" w:cs="ArialMT"/>
          <w:sz w:val="24"/>
          <w:szCs w:val="24"/>
        </w:rPr>
      </w:pPr>
    </w:p>
    <w:p w:rsidR="00094A22" w:rsidRPr="002025C5" w:rsidRDefault="00094A22" w:rsidP="00BF149F">
      <w:pPr>
        <w:autoSpaceDE w:val="0"/>
        <w:autoSpaceDN w:val="0"/>
        <w:adjustRightInd w:val="0"/>
        <w:spacing w:after="0" w:line="276" w:lineRule="auto"/>
        <w:jc w:val="both"/>
        <w:rPr>
          <w:rFonts w:ascii="Verdana" w:hAnsi="Verdana" w:cs="ArialMT"/>
          <w:i/>
          <w:sz w:val="24"/>
          <w:szCs w:val="24"/>
        </w:rPr>
      </w:pPr>
      <w:r w:rsidRPr="002025C5">
        <w:rPr>
          <w:rFonts w:ascii="Verdana" w:hAnsi="Verdana" w:cs="ArialMT"/>
          <w:i/>
          <w:sz w:val="24"/>
          <w:szCs w:val="24"/>
        </w:rPr>
        <w:t>“Que, atendido el mérito de lo señalado, el actuar de la recurrida ha infringido la garantía constitucional prevista en el numeral 2 del artículo 19 de la Carta Fundamental, al haber discriminado arbitrariamente al recurrido en razón de su discapacidad, aplicándole pruebas estandarizadas, lo que obliga a acoger la presente acción.</w:t>
      </w:r>
    </w:p>
    <w:p w:rsidR="00094A22" w:rsidRPr="002025C5" w:rsidRDefault="00094A22" w:rsidP="00BF149F">
      <w:pPr>
        <w:autoSpaceDE w:val="0"/>
        <w:autoSpaceDN w:val="0"/>
        <w:adjustRightInd w:val="0"/>
        <w:spacing w:after="0" w:line="276" w:lineRule="auto"/>
        <w:jc w:val="both"/>
        <w:rPr>
          <w:rFonts w:ascii="Verdana" w:hAnsi="Verdana" w:cs="ArialMT"/>
          <w:i/>
          <w:sz w:val="24"/>
          <w:szCs w:val="24"/>
        </w:rPr>
      </w:pPr>
      <w:r w:rsidRPr="002025C5">
        <w:rPr>
          <w:rFonts w:ascii="Verdana" w:hAnsi="Verdana" w:cs="ArialMT"/>
          <w:i/>
          <w:sz w:val="24"/>
          <w:szCs w:val="24"/>
        </w:rPr>
        <w:t>Por estas consideraciones y visto, además, lo dispuesto en el artículo 20 de</w:t>
      </w:r>
    </w:p>
    <w:p w:rsidR="00094A22" w:rsidRPr="002025C5" w:rsidRDefault="00094A22" w:rsidP="00BF149F">
      <w:pPr>
        <w:autoSpaceDE w:val="0"/>
        <w:autoSpaceDN w:val="0"/>
        <w:adjustRightInd w:val="0"/>
        <w:spacing w:after="0" w:line="276" w:lineRule="auto"/>
        <w:jc w:val="both"/>
        <w:rPr>
          <w:rFonts w:ascii="Verdana" w:hAnsi="Verdana" w:cs="ArialMT"/>
          <w:i/>
          <w:sz w:val="24"/>
          <w:szCs w:val="24"/>
        </w:rPr>
      </w:pPr>
      <w:r w:rsidRPr="002025C5">
        <w:rPr>
          <w:rFonts w:ascii="Verdana" w:hAnsi="Verdana" w:cs="ArialMT"/>
          <w:i/>
          <w:sz w:val="24"/>
          <w:szCs w:val="24"/>
        </w:rPr>
        <w:t>la Constitución Política de la República y en el Auto Acordado de la Excma. Corte Suprema sobre Tramitación y Fallo del Recurso de Protección de las Garantías Constitucionales, se resuelve:</w:t>
      </w:r>
    </w:p>
    <w:p w:rsidR="00094A22" w:rsidRPr="002025C5" w:rsidRDefault="00094A22" w:rsidP="00BF149F">
      <w:pPr>
        <w:autoSpaceDE w:val="0"/>
        <w:autoSpaceDN w:val="0"/>
        <w:adjustRightInd w:val="0"/>
        <w:spacing w:after="0" w:line="276" w:lineRule="auto"/>
        <w:jc w:val="both"/>
        <w:rPr>
          <w:rFonts w:ascii="Verdana" w:hAnsi="Verdana" w:cs="ArialMT"/>
          <w:i/>
          <w:sz w:val="24"/>
          <w:szCs w:val="24"/>
        </w:rPr>
      </w:pPr>
      <w:r w:rsidRPr="002025C5">
        <w:rPr>
          <w:rFonts w:ascii="Verdana" w:hAnsi="Verdana" w:cs="ArialMT"/>
          <w:i/>
          <w:sz w:val="24"/>
          <w:szCs w:val="24"/>
        </w:rPr>
        <w:t xml:space="preserve">Que se </w:t>
      </w:r>
      <w:r w:rsidRPr="002025C5">
        <w:rPr>
          <w:rFonts w:ascii="Verdana" w:hAnsi="Verdana" w:cs="ArialMT"/>
          <w:b/>
          <w:bCs/>
          <w:i/>
          <w:sz w:val="24"/>
          <w:szCs w:val="24"/>
        </w:rPr>
        <w:t xml:space="preserve">ACOGE </w:t>
      </w:r>
      <w:r w:rsidRPr="002025C5">
        <w:rPr>
          <w:rFonts w:ascii="Verdana" w:hAnsi="Verdana" w:cs="ArialMT"/>
          <w:i/>
          <w:sz w:val="24"/>
          <w:szCs w:val="24"/>
        </w:rPr>
        <w:t>el recurso de protección deducido por la abogada, doña Daniela Pizarro Milanesi, en representación de don […], ordenando que la recurrida, ILUSTRE MUNICIPALIDAD DE ARICA, a través del Director de Tránsito y Transporte Público, arbitre las medidas necesarias para evaluar la aptitud física del demandante en razón de su petición de licencia de conductor, clase A2 y A5, requiriendo la respuesta por parte del Servicio Médico Legal o requiera dicha evaluación a algún Servicio Médico de su dependencia, en los términos del artículo 3, párrafo II, numeral 7, ambos del Decreto Supremo N° 170, de 1986, del Ministerio de Transporte Público y Telecomunicaciones, que fija el Reglamento del otorgamiento de licencias de conducir.”</w:t>
      </w:r>
    </w:p>
    <w:p w:rsidR="00094A22" w:rsidRPr="002025C5" w:rsidRDefault="00094A22" w:rsidP="00BF149F">
      <w:pPr>
        <w:autoSpaceDE w:val="0"/>
        <w:autoSpaceDN w:val="0"/>
        <w:adjustRightInd w:val="0"/>
        <w:spacing w:after="0" w:line="276" w:lineRule="auto"/>
        <w:jc w:val="both"/>
        <w:rPr>
          <w:rFonts w:ascii="Verdana" w:hAnsi="Verdana" w:cs="ArialMT"/>
          <w:b/>
          <w:sz w:val="24"/>
          <w:szCs w:val="24"/>
          <w:u w:val="single"/>
        </w:rPr>
      </w:pPr>
    </w:p>
    <w:p w:rsidR="00094A22" w:rsidRPr="002025C5" w:rsidRDefault="00094A22" w:rsidP="00BF149F">
      <w:pPr>
        <w:autoSpaceDE w:val="0"/>
        <w:autoSpaceDN w:val="0"/>
        <w:adjustRightInd w:val="0"/>
        <w:spacing w:after="0" w:line="276" w:lineRule="auto"/>
        <w:jc w:val="both"/>
        <w:rPr>
          <w:rFonts w:ascii="Verdana" w:hAnsi="Verdana" w:cs="ArialMT"/>
          <w:b/>
          <w:sz w:val="24"/>
          <w:szCs w:val="24"/>
          <w:u w:val="single"/>
        </w:rPr>
      </w:pPr>
      <w:r w:rsidRPr="002025C5">
        <w:rPr>
          <w:rFonts w:ascii="Verdana" w:hAnsi="Verdana" w:cs="ArialMT"/>
          <w:b/>
          <w:sz w:val="24"/>
          <w:szCs w:val="24"/>
          <w:u w:val="single"/>
        </w:rPr>
        <w:t>Sentencia 2° instancia</w:t>
      </w:r>
    </w:p>
    <w:p w:rsidR="00094A22" w:rsidRPr="002025C5" w:rsidRDefault="00094A22" w:rsidP="00BF149F">
      <w:pPr>
        <w:autoSpaceDE w:val="0"/>
        <w:autoSpaceDN w:val="0"/>
        <w:adjustRightInd w:val="0"/>
        <w:spacing w:after="0" w:line="276" w:lineRule="auto"/>
        <w:jc w:val="both"/>
        <w:rPr>
          <w:rFonts w:ascii="Verdana" w:hAnsi="Verdana" w:cs="ArialMT"/>
          <w:sz w:val="24"/>
          <w:szCs w:val="24"/>
        </w:rPr>
      </w:pPr>
    </w:p>
    <w:p w:rsidR="00320D41" w:rsidRPr="002025C5" w:rsidRDefault="00094A22" w:rsidP="00BF149F">
      <w:pPr>
        <w:autoSpaceDE w:val="0"/>
        <w:autoSpaceDN w:val="0"/>
        <w:adjustRightInd w:val="0"/>
        <w:spacing w:after="0" w:line="276" w:lineRule="auto"/>
        <w:jc w:val="both"/>
        <w:rPr>
          <w:rFonts w:ascii="Verdana" w:hAnsi="Verdana" w:cs="ArialMT"/>
          <w:i/>
          <w:sz w:val="24"/>
          <w:szCs w:val="24"/>
        </w:rPr>
      </w:pPr>
      <w:r w:rsidRPr="002025C5">
        <w:rPr>
          <w:rFonts w:ascii="Verdana" w:hAnsi="Verdana" w:cs="ArialMT"/>
          <w:sz w:val="24"/>
          <w:szCs w:val="24"/>
        </w:rPr>
        <w:t xml:space="preserve">Apelada la sentencia por el Municipio, la Corte Suprema confirma lo resuelto por la Corte de Apelaciones de Arica, con una pequeña </w:t>
      </w:r>
      <w:r w:rsidR="00320D41" w:rsidRPr="002025C5">
        <w:rPr>
          <w:rFonts w:ascii="Verdana" w:hAnsi="Verdana" w:cs="ArialMT"/>
          <w:sz w:val="24"/>
          <w:szCs w:val="24"/>
        </w:rPr>
        <w:t>modificación:</w:t>
      </w:r>
      <w:r w:rsidR="00320D41" w:rsidRPr="002025C5">
        <w:rPr>
          <w:rFonts w:ascii="Verdana" w:hAnsi="Verdana" w:cs="ArialMT"/>
          <w:sz w:val="24"/>
          <w:szCs w:val="24"/>
        </w:rPr>
        <w:br/>
      </w:r>
    </w:p>
    <w:p w:rsidR="00094A22" w:rsidRPr="002025C5" w:rsidRDefault="00320D41" w:rsidP="00BF149F">
      <w:pPr>
        <w:autoSpaceDE w:val="0"/>
        <w:autoSpaceDN w:val="0"/>
        <w:adjustRightInd w:val="0"/>
        <w:spacing w:after="0" w:line="276" w:lineRule="auto"/>
        <w:jc w:val="both"/>
        <w:rPr>
          <w:rFonts w:ascii="Verdana" w:hAnsi="Verdana" w:cs="ArialMT"/>
          <w:i/>
          <w:sz w:val="24"/>
          <w:szCs w:val="24"/>
        </w:rPr>
      </w:pPr>
      <w:r w:rsidRPr="002025C5">
        <w:rPr>
          <w:rFonts w:ascii="Verdana" w:hAnsi="Verdana" w:cs="ArialMT"/>
          <w:i/>
          <w:sz w:val="24"/>
          <w:szCs w:val="24"/>
        </w:rPr>
        <w:t xml:space="preserve">“Previa sustitución en el considerando séptimo de la expresión “Ley N° 19.284” por “Ley N° 20.422”, </w:t>
      </w:r>
      <w:r w:rsidRPr="002025C5">
        <w:rPr>
          <w:rFonts w:ascii="Verdana" w:hAnsi="Verdana" w:cs="ArialMT"/>
          <w:b/>
          <w:bCs/>
          <w:i/>
          <w:sz w:val="24"/>
          <w:szCs w:val="24"/>
        </w:rPr>
        <w:t xml:space="preserve">se confirma </w:t>
      </w:r>
      <w:r w:rsidRPr="002025C5">
        <w:rPr>
          <w:rFonts w:ascii="Verdana" w:hAnsi="Verdana" w:cs="ArialMT"/>
          <w:i/>
          <w:sz w:val="24"/>
          <w:szCs w:val="24"/>
        </w:rPr>
        <w:t>la sentencia apelada de fecha veintisiete de diciembre de dos mil dieciocho.”</w:t>
      </w:r>
    </w:p>
    <w:p w:rsidR="0056597B" w:rsidRPr="002025C5" w:rsidRDefault="00C644C5" w:rsidP="00BF149F">
      <w:pPr>
        <w:autoSpaceDE w:val="0"/>
        <w:autoSpaceDN w:val="0"/>
        <w:adjustRightInd w:val="0"/>
        <w:spacing w:after="0" w:line="276" w:lineRule="auto"/>
        <w:jc w:val="both"/>
        <w:rPr>
          <w:rFonts w:ascii="Verdana" w:hAnsi="Verdana"/>
          <w:b/>
          <w:sz w:val="24"/>
          <w:szCs w:val="24"/>
          <w:lang w:val="es-ES"/>
        </w:rPr>
      </w:pPr>
      <w:r>
        <w:rPr>
          <w:rFonts w:ascii="Verdana" w:hAnsi="Verdana" w:cs="ArialMT"/>
          <w:b/>
          <w:sz w:val="24"/>
          <w:szCs w:val="24"/>
        </w:rPr>
        <w:t>5</w:t>
      </w:r>
      <w:r w:rsidR="00320D41" w:rsidRPr="002025C5">
        <w:rPr>
          <w:rFonts w:ascii="Verdana" w:hAnsi="Verdana" w:cs="ArialMT"/>
          <w:b/>
          <w:sz w:val="24"/>
          <w:szCs w:val="24"/>
        </w:rPr>
        <w:t xml:space="preserve">.Recurso de Protección Navarrete </w:t>
      </w:r>
      <w:r w:rsidR="0056597B" w:rsidRPr="002025C5">
        <w:rPr>
          <w:rFonts w:ascii="Verdana" w:hAnsi="Verdana"/>
          <w:b/>
          <w:sz w:val="24"/>
          <w:szCs w:val="24"/>
          <w:lang w:val="es-ES"/>
        </w:rPr>
        <w:t>contra Fundación Educacional Chuquicamata. Rol N°3149-2018. ICA Antofagasta</w:t>
      </w:r>
    </w:p>
    <w:p w:rsidR="005E5B17" w:rsidRPr="002025C5" w:rsidRDefault="005E5B17" w:rsidP="00BF149F">
      <w:pPr>
        <w:autoSpaceDE w:val="0"/>
        <w:autoSpaceDN w:val="0"/>
        <w:adjustRightInd w:val="0"/>
        <w:spacing w:after="0" w:line="276" w:lineRule="auto"/>
        <w:jc w:val="both"/>
        <w:rPr>
          <w:rFonts w:ascii="Verdana" w:hAnsi="Verdana"/>
          <w:b/>
          <w:sz w:val="24"/>
          <w:szCs w:val="24"/>
          <w:lang w:val="es-ES"/>
        </w:rPr>
      </w:pPr>
    </w:p>
    <w:p w:rsidR="008F23F5" w:rsidRPr="002025C5" w:rsidRDefault="005E5B17" w:rsidP="00BF149F">
      <w:pPr>
        <w:spacing w:line="276" w:lineRule="auto"/>
        <w:jc w:val="both"/>
        <w:rPr>
          <w:rFonts w:ascii="Verdana" w:hAnsi="Verdana"/>
          <w:sz w:val="24"/>
          <w:szCs w:val="24"/>
        </w:rPr>
      </w:pPr>
      <w:r w:rsidRPr="002025C5">
        <w:rPr>
          <w:rFonts w:ascii="Verdana" w:hAnsi="Verdana"/>
          <w:sz w:val="24"/>
          <w:szCs w:val="24"/>
        </w:rPr>
        <w:t>El padre de un alumno con trastorno del espectro autista interpone recurso de Protección con el establecimiento educacional al que asiste su hijo.</w:t>
      </w:r>
    </w:p>
    <w:p w:rsidR="00320D41" w:rsidRPr="002025C5" w:rsidRDefault="005E5B17" w:rsidP="00BF149F">
      <w:pPr>
        <w:spacing w:line="276" w:lineRule="auto"/>
        <w:jc w:val="both"/>
        <w:rPr>
          <w:rFonts w:ascii="Verdana" w:hAnsi="Verdana"/>
          <w:sz w:val="24"/>
          <w:szCs w:val="24"/>
        </w:rPr>
      </w:pPr>
      <w:r w:rsidRPr="002025C5">
        <w:rPr>
          <w:rFonts w:ascii="Verdana" w:hAnsi="Verdana"/>
          <w:sz w:val="24"/>
          <w:szCs w:val="24"/>
        </w:rPr>
        <w:t>El</w:t>
      </w:r>
      <w:r w:rsidR="00320D41" w:rsidRPr="002025C5">
        <w:rPr>
          <w:rFonts w:ascii="Verdana" w:hAnsi="Verdana"/>
          <w:sz w:val="24"/>
          <w:szCs w:val="24"/>
        </w:rPr>
        <w:t xml:space="preserve"> recurrente funda su recurso en que la recurrida con fecha </w:t>
      </w:r>
      <w:r w:rsidR="00320D41" w:rsidRPr="002025C5">
        <w:rPr>
          <w:rFonts w:ascii="Verdana" w:hAnsi="Verdana"/>
          <w:bCs/>
          <w:sz w:val="24"/>
          <w:szCs w:val="24"/>
        </w:rPr>
        <w:t xml:space="preserve">26 de octubre de 2018 </w:t>
      </w:r>
      <w:r w:rsidR="00320D41" w:rsidRPr="002025C5">
        <w:rPr>
          <w:rFonts w:ascii="Verdana" w:hAnsi="Verdana"/>
          <w:sz w:val="24"/>
          <w:szCs w:val="24"/>
        </w:rPr>
        <w:t xml:space="preserve">incurrió en un acto arbitrario e ilegal al </w:t>
      </w:r>
      <w:r w:rsidR="00320D41" w:rsidRPr="002025C5">
        <w:rPr>
          <w:rFonts w:ascii="Verdana" w:hAnsi="Verdana"/>
          <w:bCs/>
          <w:sz w:val="24"/>
          <w:szCs w:val="24"/>
        </w:rPr>
        <w:t>comunicarle mediante carta, la decisión del colegio de no renovar el convenio escolar para el proceso ed</w:t>
      </w:r>
      <w:r w:rsidR="00164907" w:rsidRPr="002025C5">
        <w:rPr>
          <w:rFonts w:ascii="Verdana" w:hAnsi="Verdana"/>
          <w:bCs/>
          <w:sz w:val="24"/>
          <w:szCs w:val="24"/>
        </w:rPr>
        <w:t>ucativo del año 2019 de su hijo</w:t>
      </w:r>
      <w:r w:rsidR="00320D41" w:rsidRPr="002025C5">
        <w:rPr>
          <w:rFonts w:ascii="Verdana" w:hAnsi="Verdana"/>
          <w:bCs/>
          <w:sz w:val="24"/>
          <w:szCs w:val="24"/>
        </w:rPr>
        <w:t xml:space="preserve">, fundamentando su decisión en un acabado estudio técnicopedagógico que les habría llevado a concluir que el interés </w:t>
      </w:r>
      <w:r w:rsidR="00164907" w:rsidRPr="002025C5">
        <w:rPr>
          <w:rFonts w:ascii="Verdana" w:hAnsi="Verdana"/>
          <w:bCs/>
          <w:sz w:val="24"/>
          <w:szCs w:val="24"/>
        </w:rPr>
        <w:t>superior del alumno</w:t>
      </w:r>
      <w:r w:rsidR="00320D41" w:rsidRPr="002025C5">
        <w:rPr>
          <w:rFonts w:ascii="Verdana" w:hAnsi="Verdana"/>
          <w:bCs/>
          <w:sz w:val="24"/>
          <w:szCs w:val="24"/>
        </w:rPr>
        <w:t xml:space="preserve">, podía concretarse y realizarse de mejor manera, en una institución distinta, que contara con mayor especialización e infraestructura adecuada para los reales requerimientos del </w:t>
      </w:r>
      <w:r w:rsidR="00164907" w:rsidRPr="002025C5">
        <w:rPr>
          <w:rFonts w:ascii="Verdana" w:hAnsi="Verdana"/>
          <w:bCs/>
          <w:sz w:val="24"/>
          <w:szCs w:val="24"/>
        </w:rPr>
        <w:t>niño</w:t>
      </w:r>
      <w:r w:rsidR="00320D41" w:rsidRPr="002025C5">
        <w:rPr>
          <w:rFonts w:ascii="Verdana" w:hAnsi="Verdana"/>
          <w:bCs/>
          <w:sz w:val="24"/>
          <w:szCs w:val="24"/>
        </w:rPr>
        <w:t xml:space="preserve">, </w:t>
      </w:r>
      <w:r w:rsidR="00320D41" w:rsidRPr="002025C5">
        <w:rPr>
          <w:rFonts w:ascii="Verdana" w:hAnsi="Verdana"/>
          <w:sz w:val="24"/>
          <w:szCs w:val="24"/>
        </w:rPr>
        <w:t>la que fue adoptada sin mediar comunicación previa alguna, dejándolo con la angustia de no saber si su hijo tendrá posibilidad de matrícula en algún colegio similar el próximo año.</w:t>
      </w:r>
    </w:p>
    <w:p w:rsidR="00320D41" w:rsidRPr="002025C5" w:rsidRDefault="00320D41" w:rsidP="00BF149F">
      <w:pPr>
        <w:spacing w:line="276" w:lineRule="auto"/>
        <w:jc w:val="both"/>
        <w:rPr>
          <w:rFonts w:ascii="Verdana" w:hAnsi="Verdana"/>
          <w:sz w:val="24"/>
          <w:szCs w:val="24"/>
        </w:rPr>
      </w:pPr>
      <w:r w:rsidRPr="002025C5">
        <w:rPr>
          <w:rFonts w:ascii="Verdana" w:hAnsi="Verdana"/>
          <w:sz w:val="24"/>
          <w:szCs w:val="24"/>
        </w:rPr>
        <w:t>Expone que su hijo ingresó al Colegio Chuquicamata el año 2016 a cursar nivel medio menor, siendo su estadía satisfactoria, ratificada por los informes de aprendizaje otorgados por el colegio, donde se observan progresos para ser promovido de nivel.</w:t>
      </w:r>
    </w:p>
    <w:p w:rsidR="00320D41" w:rsidRPr="002025C5" w:rsidRDefault="00320D41" w:rsidP="00BF149F">
      <w:pPr>
        <w:spacing w:line="276" w:lineRule="auto"/>
        <w:jc w:val="both"/>
        <w:rPr>
          <w:rFonts w:ascii="Verdana" w:hAnsi="Verdana"/>
          <w:sz w:val="24"/>
          <w:szCs w:val="24"/>
        </w:rPr>
      </w:pPr>
      <w:r w:rsidRPr="002025C5">
        <w:rPr>
          <w:rFonts w:ascii="Verdana" w:hAnsi="Verdana"/>
          <w:sz w:val="24"/>
          <w:szCs w:val="24"/>
        </w:rPr>
        <w:t>Indica que el colegio tomó conocimiento del diagnóstico de</w:t>
      </w:r>
      <w:r w:rsidR="00164907" w:rsidRPr="002025C5">
        <w:rPr>
          <w:rFonts w:ascii="Verdana" w:hAnsi="Verdana"/>
          <w:sz w:val="24"/>
          <w:szCs w:val="24"/>
        </w:rPr>
        <w:t xml:space="preserve"> su hijo</w:t>
      </w:r>
      <w:r w:rsidRPr="002025C5">
        <w:rPr>
          <w:rFonts w:ascii="Verdana" w:hAnsi="Verdana"/>
          <w:sz w:val="24"/>
          <w:szCs w:val="24"/>
        </w:rPr>
        <w:t xml:space="preserve"> consistente en </w:t>
      </w:r>
      <w:r w:rsidRPr="002025C5">
        <w:rPr>
          <w:rFonts w:ascii="Verdana" w:hAnsi="Verdana"/>
          <w:bCs/>
          <w:sz w:val="24"/>
          <w:szCs w:val="24"/>
        </w:rPr>
        <w:t>“Trastorno de Neurodesarrollo del Espectro Autista”</w:t>
      </w:r>
      <w:r w:rsidRPr="002025C5">
        <w:rPr>
          <w:rFonts w:ascii="Verdana" w:hAnsi="Verdana"/>
          <w:sz w:val="24"/>
          <w:szCs w:val="24"/>
        </w:rPr>
        <w:t>, desde su ingreso al establecimiento, quienes le presentaron un programa de inclusión escolar para contribuir a</w:t>
      </w:r>
      <w:r w:rsidR="00164907" w:rsidRPr="002025C5">
        <w:rPr>
          <w:rFonts w:ascii="Verdana" w:hAnsi="Verdana"/>
          <w:sz w:val="24"/>
          <w:szCs w:val="24"/>
        </w:rPr>
        <w:t xml:space="preserve"> su desarrollo integral</w:t>
      </w:r>
      <w:r w:rsidRPr="002025C5">
        <w:rPr>
          <w:rFonts w:ascii="Verdana" w:hAnsi="Verdana"/>
          <w:sz w:val="24"/>
          <w:szCs w:val="24"/>
        </w:rPr>
        <w:t>, siendo este hecho determinante para escogerlo.</w:t>
      </w:r>
    </w:p>
    <w:p w:rsidR="00320D41" w:rsidRPr="002025C5" w:rsidRDefault="00320D41" w:rsidP="00BF149F">
      <w:pPr>
        <w:spacing w:line="276" w:lineRule="auto"/>
        <w:jc w:val="both"/>
        <w:rPr>
          <w:rFonts w:ascii="Verdana" w:hAnsi="Verdana"/>
          <w:sz w:val="24"/>
          <w:szCs w:val="24"/>
        </w:rPr>
      </w:pPr>
      <w:r w:rsidRPr="002025C5">
        <w:rPr>
          <w:rFonts w:ascii="Verdana" w:hAnsi="Verdana"/>
          <w:sz w:val="24"/>
          <w:szCs w:val="24"/>
        </w:rPr>
        <w:t>Agrega, que desde el momento en que el médico les informa la situación de</w:t>
      </w:r>
      <w:r w:rsidR="00164907" w:rsidRPr="002025C5">
        <w:rPr>
          <w:rFonts w:ascii="Verdana" w:hAnsi="Verdana"/>
          <w:sz w:val="24"/>
          <w:szCs w:val="24"/>
        </w:rPr>
        <w:t xml:space="preserve"> su hijo</w:t>
      </w:r>
      <w:r w:rsidRPr="002025C5">
        <w:rPr>
          <w:rFonts w:ascii="Verdana" w:hAnsi="Verdana"/>
          <w:sz w:val="24"/>
          <w:szCs w:val="24"/>
        </w:rPr>
        <w:t>, ellos como padres</w:t>
      </w:r>
      <w:r w:rsidR="00164907" w:rsidRPr="002025C5">
        <w:rPr>
          <w:rFonts w:ascii="Verdana" w:hAnsi="Verdana"/>
          <w:sz w:val="24"/>
          <w:szCs w:val="24"/>
        </w:rPr>
        <w:t xml:space="preserve"> lo</w:t>
      </w:r>
      <w:r w:rsidRPr="002025C5">
        <w:rPr>
          <w:rFonts w:ascii="Verdana" w:hAnsi="Verdana"/>
          <w:sz w:val="24"/>
          <w:szCs w:val="24"/>
        </w:rPr>
        <w:t xml:space="preserve"> han </w:t>
      </w:r>
      <w:r w:rsidR="00164907" w:rsidRPr="002025C5">
        <w:rPr>
          <w:rFonts w:ascii="Verdana" w:hAnsi="Verdana"/>
          <w:sz w:val="24"/>
          <w:szCs w:val="24"/>
        </w:rPr>
        <w:t xml:space="preserve">mantenido </w:t>
      </w:r>
      <w:r w:rsidRPr="002025C5">
        <w:rPr>
          <w:rFonts w:ascii="Verdana" w:hAnsi="Verdana"/>
          <w:sz w:val="24"/>
          <w:szCs w:val="24"/>
        </w:rPr>
        <w:t>en diversas terapias que le permitan sostener una conducta acorde a su edad y madurez, tal como lo demuestra el informe psicopedagógico de</w:t>
      </w:r>
      <w:r w:rsidR="00164907" w:rsidRPr="002025C5">
        <w:rPr>
          <w:rFonts w:ascii="Verdana" w:hAnsi="Verdana"/>
          <w:sz w:val="24"/>
          <w:szCs w:val="24"/>
        </w:rPr>
        <w:t>l</w:t>
      </w:r>
      <w:r w:rsidRPr="002025C5">
        <w:rPr>
          <w:rFonts w:ascii="Verdana" w:hAnsi="Verdana"/>
          <w:sz w:val="24"/>
          <w:szCs w:val="24"/>
        </w:rPr>
        <w:t xml:space="preserve"> año</w:t>
      </w:r>
      <w:r w:rsidR="00164907" w:rsidRPr="002025C5">
        <w:rPr>
          <w:rFonts w:ascii="Verdana" w:hAnsi="Verdana"/>
          <w:sz w:val="24"/>
          <w:szCs w:val="24"/>
        </w:rPr>
        <w:t xml:space="preserve"> pasado</w:t>
      </w:r>
      <w:r w:rsidRPr="002025C5">
        <w:rPr>
          <w:rFonts w:ascii="Verdana" w:hAnsi="Verdana"/>
          <w:sz w:val="24"/>
          <w:szCs w:val="24"/>
        </w:rPr>
        <w:t>. Pese a lo cual, el 26 de octubre fue citado a una reunión con la directora del colegio, quien le entregó la carta informativa de la no renovación del convenio escolar para el próximo año, la que se funda en que pese a llevarse a cabo todas las estrategias posibles para contribuir al desarrollo del menor, de los informes de los profesionales tratantes, se concluye que</w:t>
      </w:r>
      <w:r w:rsidR="00164907" w:rsidRPr="002025C5">
        <w:rPr>
          <w:rFonts w:ascii="Verdana" w:hAnsi="Verdana"/>
          <w:sz w:val="24"/>
          <w:szCs w:val="24"/>
        </w:rPr>
        <w:t xml:space="preserve"> el niño</w:t>
      </w:r>
      <w:r w:rsidRPr="002025C5">
        <w:rPr>
          <w:rFonts w:ascii="Verdana" w:hAnsi="Verdana"/>
          <w:sz w:val="24"/>
          <w:szCs w:val="24"/>
        </w:rPr>
        <w:t xml:space="preserve"> necesita un contexto más idóneo y personalizado donde pueda lograr sus objetivos de aprendizaje, lo que no se logrará en dicho colegio</w:t>
      </w:r>
      <w:r w:rsidRPr="002025C5">
        <w:rPr>
          <w:rFonts w:ascii="Verdana" w:hAnsi="Verdana"/>
          <w:bCs/>
          <w:sz w:val="24"/>
          <w:szCs w:val="24"/>
        </w:rPr>
        <w:t xml:space="preserve">; </w:t>
      </w:r>
      <w:r w:rsidRPr="002025C5">
        <w:rPr>
          <w:rFonts w:ascii="Verdana" w:hAnsi="Verdana"/>
          <w:sz w:val="24"/>
          <w:szCs w:val="24"/>
        </w:rPr>
        <w:t>sin embargo no se menciona alguna de las causales de no renovación o cancelación de matrícula descritas en el Manual de Convivencia Escolar, por lo que, en definitiva la decisión de la recurrida de cercenar el vínculo del menor con su establecimiento educacional, es unilateral e ilegal, vulnera abiertamente el debido proceso, específicamente su derecho a ser oído y recurrir de la resolución precitada; en consecuencia, la aplicación de dicha medida lo deja con nula posibilidad a esta altura del año de encontrar un colegio de similares características, siendo un acto discriminatorio basado en su condición de salud, imponiéndole una sanción que no tiene el carácter formativo, como señala el reglamento de la recurrida.</w:t>
      </w:r>
    </w:p>
    <w:p w:rsidR="008F23F5" w:rsidRPr="002025C5" w:rsidRDefault="00320D41" w:rsidP="00BF149F">
      <w:pPr>
        <w:spacing w:line="276" w:lineRule="auto"/>
        <w:jc w:val="both"/>
        <w:rPr>
          <w:rFonts w:ascii="Verdana" w:hAnsi="Verdana"/>
          <w:sz w:val="24"/>
          <w:szCs w:val="24"/>
        </w:rPr>
      </w:pPr>
      <w:r w:rsidRPr="002025C5">
        <w:rPr>
          <w:rFonts w:ascii="Verdana" w:hAnsi="Verdana"/>
          <w:sz w:val="24"/>
          <w:szCs w:val="24"/>
        </w:rPr>
        <w:t xml:space="preserve">Hace presente que, según normativa de la Superintendencia del ramo, la cancelación de matrícula solo puede aplicarse cuando las causales estén claramente descritas en el reglamento interno, afecten gravemente la convivencia escolar y se trate de una conducta que afecta la integridad física y psíquica de algún miembro de la comunidad escolar, además la medida indicada no podrá aplicarse en un período del año que haga imposible al estudiante ser matriculado en otro establecimiento educacional. Por su parte, la UNICEF en conjunto con el MINEDUC han elaborado una serie de cartillas, estableciendo que no impide la permanencia de un niño en su colegio el hecho que presente déficit atencional, </w:t>
      </w:r>
      <w:r w:rsidR="00587DDB" w:rsidRPr="002025C5">
        <w:rPr>
          <w:rFonts w:ascii="Verdana" w:hAnsi="Verdana"/>
          <w:sz w:val="24"/>
          <w:szCs w:val="24"/>
        </w:rPr>
        <w:t>como tampoco puede implicar ninguna forma de discriminación en su contra.</w:t>
      </w:r>
    </w:p>
    <w:p w:rsidR="00587DDB" w:rsidRPr="002025C5" w:rsidRDefault="00587DDB" w:rsidP="00BF149F">
      <w:pPr>
        <w:spacing w:line="276" w:lineRule="auto"/>
        <w:jc w:val="both"/>
        <w:rPr>
          <w:rFonts w:ascii="Verdana" w:hAnsi="Verdana"/>
          <w:sz w:val="24"/>
          <w:szCs w:val="24"/>
        </w:rPr>
      </w:pPr>
      <w:r w:rsidRPr="002025C5">
        <w:rPr>
          <w:rFonts w:ascii="Verdana" w:hAnsi="Verdana"/>
          <w:sz w:val="24"/>
          <w:szCs w:val="24"/>
        </w:rPr>
        <w:t xml:space="preserve">Señala que en la especie se han vulnerado por la recurrida sus garantías constitucionales consagradas en el </w:t>
      </w:r>
      <w:r w:rsidRPr="002025C5">
        <w:rPr>
          <w:rFonts w:ascii="Verdana" w:hAnsi="Verdana"/>
          <w:bCs/>
          <w:sz w:val="24"/>
          <w:szCs w:val="24"/>
        </w:rPr>
        <w:t>artículo 19 numerales 2, 3, 10 y 24 de la Constitución Política de la República</w:t>
      </w:r>
      <w:r w:rsidRPr="002025C5">
        <w:rPr>
          <w:rFonts w:ascii="Verdana" w:hAnsi="Verdana"/>
          <w:sz w:val="24"/>
          <w:szCs w:val="24"/>
        </w:rPr>
        <w:t xml:space="preserve">, solicitando se adopten todas las medidas para reestablecer el imperio del derecho </w:t>
      </w:r>
      <w:r w:rsidRPr="002025C5">
        <w:rPr>
          <w:rFonts w:ascii="Verdana" w:hAnsi="Verdana"/>
          <w:bCs/>
          <w:sz w:val="24"/>
          <w:szCs w:val="24"/>
        </w:rPr>
        <w:t>ordenando a la recurrida la renovació</w:t>
      </w:r>
      <w:r w:rsidR="002025C5">
        <w:rPr>
          <w:rFonts w:ascii="Verdana" w:hAnsi="Verdana"/>
          <w:bCs/>
          <w:sz w:val="24"/>
          <w:szCs w:val="24"/>
        </w:rPr>
        <w:t>n de matrícula para el año 2019.</w:t>
      </w:r>
    </w:p>
    <w:p w:rsidR="00BF149F" w:rsidRPr="002025C5" w:rsidRDefault="00BF149F" w:rsidP="00BF149F">
      <w:pPr>
        <w:spacing w:line="276" w:lineRule="auto"/>
        <w:jc w:val="both"/>
        <w:rPr>
          <w:rFonts w:ascii="Verdana" w:hAnsi="Verdana"/>
          <w:b/>
          <w:sz w:val="24"/>
          <w:szCs w:val="24"/>
          <w:u w:val="single"/>
        </w:rPr>
      </w:pPr>
    </w:p>
    <w:p w:rsidR="00587DDB" w:rsidRPr="002025C5" w:rsidRDefault="00587DDB" w:rsidP="00BF149F">
      <w:pPr>
        <w:spacing w:line="276" w:lineRule="auto"/>
        <w:jc w:val="both"/>
        <w:rPr>
          <w:rFonts w:ascii="Verdana" w:hAnsi="Verdana"/>
          <w:b/>
          <w:sz w:val="24"/>
          <w:szCs w:val="24"/>
          <w:u w:val="single"/>
        </w:rPr>
      </w:pPr>
      <w:r w:rsidRPr="002025C5">
        <w:rPr>
          <w:rFonts w:ascii="Verdana" w:hAnsi="Verdana"/>
          <w:b/>
          <w:sz w:val="24"/>
          <w:szCs w:val="24"/>
          <w:u w:val="single"/>
        </w:rPr>
        <w:t>Sentencia 1° instancia</w:t>
      </w:r>
    </w:p>
    <w:p w:rsidR="00587DDB" w:rsidRPr="002025C5" w:rsidRDefault="00587DDB" w:rsidP="00BF149F">
      <w:pPr>
        <w:spacing w:line="276" w:lineRule="auto"/>
        <w:jc w:val="both"/>
        <w:rPr>
          <w:rFonts w:ascii="Verdana" w:hAnsi="Verdana"/>
          <w:sz w:val="24"/>
          <w:szCs w:val="24"/>
        </w:rPr>
      </w:pPr>
      <w:r w:rsidRPr="002025C5">
        <w:rPr>
          <w:rFonts w:ascii="Verdana" w:hAnsi="Verdana"/>
          <w:sz w:val="24"/>
          <w:szCs w:val="24"/>
        </w:rPr>
        <w:t>Luego de que emitiera su informe la Fundación Educacional, solicitando el rechazo del recurso, la Corte de Apelaciones resolvió:</w:t>
      </w:r>
    </w:p>
    <w:p w:rsidR="00587DDB" w:rsidRPr="002025C5" w:rsidRDefault="00587DDB" w:rsidP="00BF149F">
      <w:pPr>
        <w:spacing w:line="276" w:lineRule="auto"/>
        <w:jc w:val="both"/>
        <w:rPr>
          <w:rFonts w:ascii="Verdana" w:hAnsi="Verdana"/>
          <w:i/>
          <w:sz w:val="24"/>
          <w:szCs w:val="24"/>
        </w:rPr>
      </w:pPr>
      <w:r w:rsidRPr="002025C5">
        <w:rPr>
          <w:rFonts w:ascii="Verdana" w:hAnsi="Verdana"/>
          <w:i/>
          <w:sz w:val="24"/>
          <w:szCs w:val="24"/>
        </w:rPr>
        <w:t xml:space="preserve">“ Que corolario de todo lo razonado es que encontrándose establecido el actuar </w:t>
      </w:r>
      <w:r w:rsidR="00204568">
        <w:rPr>
          <w:rFonts w:ascii="Verdana" w:hAnsi="Verdana"/>
          <w:i/>
          <w:sz w:val="24"/>
          <w:szCs w:val="24"/>
        </w:rPr>
        <w:t>a</w:t>
      </w:r>
      <w:r w:rsidRPr="002025C5">
        <w:rPr>
          <w:rFonts w:ascii="Verdana" w:hAnsi="Verdana"/>
          <w:i/>
          <w:sz w:val="24"/>
          <w:szCs w:val="24"/>
        </w:rPr>
        <w:t>rbitrario e ilegal de la recurrida y las garantías vulneradas, sólo cabe acoger este recurso.</w:t>
      </w:r>
    </w:p>
    <w:p w:rsidR="00587DDB" w:rsidRPr="002025C5" w:rsidRDefault="00587DDB" w:rsidP="00BF149F">
      <w:pPr>
        <w:spacing w:line="276" w:lineRule="auto"/>
        <w:jc w:val="both"/>
        <w:rPr>
          <w:rFonts w:ascii="Verdana" w:hAnsi="Verdana"/>
          <w:i/>
          <w:sz w:val="24"/>
          <w:szCs w:val="24"/>
        </w:rPr>
      </w:pPr>
      <w:r w:rsidRPr="002025C5">
        <w:rPr>
          <w:rFonts w:ascii="Verdana" w:hAnsi="Verdana"/>
          <w:i/>
          <w:sz w:val="24"/>
          <w:szCs w:val="24"/>
        </w:rPr>
        <w:t xml:space="preserve">Por estas consideraciones y visto lo dispuesto en el artículo 20 de la Constitución Política de la República y en el Auto Acordado de la Excma. Corte Suprema sobre Tramitación del Recurso de Protección de Garantías Constitucionales, </w:t>
      </w:r>
      <w:r w:rsidRPr="002025C5">
        <w:rPr>
          <w:rFonts w:ascii="Verdana" w:hAnsi="Verdana"/>
          <w:b/>
          <w:bCs/>
          <w:i/>
          <w:sz w:val="24"/>
          <w:szCs w:val="24"/>
        </w:rPr>
        <w:t xml:space="preserve">SE ACOGE, con costas, </w:t>
      </w:r>
      <w:r w:rsidRPr="002025C5">
        <w:rPr>
          <w:rFonts w:ascii="Verdana" w:hAnsi="Verdana"/>
          <w:i/>
          <w:sz w:val="24"/>
          <w:szCs w:val="24"/>
        </w:rPr>
        <w:t>el recurso de protección interpuesto el abogado Pablo Díaz Mery, en representación de […], y éste por sí y en representación de su hijo menor de edad, […], en contra de la Fundación Educacional de Chuquicamata, representada por su rectora […], en consecuencia se dispone que la recurrida deberá renovar la matrícula para el año 2019 en el establecimiento educacional de su dependencia respecto del niño […]”</w:t>
      </w:r>
    </w:p>
    <w:p w:rsidR="00587DDB" w:rsidRPr="002025C5" w:rsidRDefault="00587DDB" w:rsidP="00BF149F">
      <w:pPr>
        <w:spacing w:line="276" w:lineRule="auto"/>
        <w:jc w:val="both"/>
        <w:rPr>
          <w:rFonts w:ascii="Verdana" w:hAnsi="Verdana"/>
          <w:b/>
          <w:sz w:val="24"/>
          <w:szCs w:val="24"/>
          <w:u w:val="single"/>
        </w:rPr>
      </w:pPr>
    </w:p>
    <w:p w:rsidR="00587DDB" w:rsidRPr="002025C5" w:rsidRDefault="00587DDB" w:rsidP="00BF149F">
      <w:pPr>
        <w:spacing w:line="276" w:lineRule="auto"/>
        <w:jc w:val="both"/>
        <w:rPr>
          <w:rFonts w:ascii="Verdana" w:hAnsi="Verdana"/>
          <w:b/>
          <w:sz w:val="24"/>
          <w:szCs w:val="24"/>
          <w:u w:val="single"/>
        </w:rPr>
      </w:pPr>
      <w:r w:rsidRPr="002025C5">
        <w:rPr>
          <w:rFonts w:ascii="Verdana" w:hAnsi="Verdana"/>
          <w:b/>
          <w:sz w:val="24"/>
          <w:szCs w:val="24"/>
          <w:u w:val="single"/>
        </w:rPr>
        <w:t>Sentencia 2° instancia</w:t>
      </w:r>
    </w:p>
    <w:p w:rsidR="00587DDB" w:rsidRPr="002025C5" w:rsidRDefault="00587DDB" w:rsidP="00BF149F">
      <w:pPr>
        <w:spacing w:line="276" w:lineRule="auto"/>
        <w:jc w:val="both"/>
        <w:rPr>
          <w:rFonts w:ascii="Verdana" w:hAnsi="Verdana"/>
          <w:sz w:val="24"/>
          <w:szCs w:val="24"/>
        </w:rPr>
      </w:pPr>
      <w:r w:rsidRPr="002025C5">
        <w:rPr>
          <w:rFonts w:ascii="Verdana" w:hAnsi="Verdana"/>
          <w:sz w:val="24"/>
          <w:szCs w:val="24"/>
        </w:rPr>
        <w:t xml:space="preserve">La sentencia fue apelada por la Fundación Educacional y actualmente se encuentra en la Corte Suprema a la espera de la dictación del fallo. </w:t>
      </w:r>
    </w:p>
    <w:p w:rsidR="008F23F5" w:rsidRPr="002025C5" w:rsidRDefault="008F23F5" w:rsidP="00BF149F">
      <w:pPr>
        <w:spacing w:line="276" w:lineRule="auto"/>
        <w:jc w:val="both"/>
        <w:rPr>
          <w:rFonts w:ascii="Verdana" w:hAnsi="Verdana"/>
          <w:b/>
          <w:sz w:val="24"/>
          <w:szCs w:val="24"/>
        </w:rPr>
      </w:pPr>
    </w:p>
    <w:sectPr w:rsidR="008F23F5" w:rsidRPr="002025C5" w:rsidSect="00BF149F">
      <w:footerReference w:type="default" r:id="rId8"/>
      <w:pgSz w:w="12240" w:h="15840"/>
      <w:pgMar w:top="1417" w:right="1183"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49F" w:rsidRDefault="00BF149F" w:rsidP="00BF149F">
      <w:pPr>
        <w:spacing w:after="0" w:line="240" w:lineRule="auto"/>
      </w:pPr>
      <w:r>
        <w:separator/>
      </w:r>
    </w:p>
  </w:endnote>
  <w:endnote w:type="continuationSeparator" w:id="0">
    <w:p w:rsidR="00BF149F" w:rsidRDefault="00BF149F" w:rsidP="00BF1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141860"/>
      <w:docPartObj>
        <w:docPartGallery w:val="Page Numbers (Bottom of Page)"/>
        <w:docPartUnique/>
      </w:docPartObj>
    </w:sdtPr>
    <w:sdtEndPr/>
    <w:sdtContent>
      <w:p w:rsidR="00BF149F" w:rsidRDefault="00BF149F">
        <w:pPr>
          <w:pStyle w:val="Piedepgina"/>
          <w:jc w:val="right"/>
        </w:pPr>
        <w:r>
          <w:fldChar w:fldCharType="begin"/>
        </w:r>
        <w:r>
          <w:instrText>PAGE   \* MERGEFORMAT</w:instrText>
        </w:r>
        <w:r>
          <w:fldChar w:fldCharType="separate"/>
        </w:r>
        <w:r w:rsidR="00075D12" w:rsidRPr="00075D12">
          <w:rPr>
            <w:noProof/>
            <w:lang w:val="es-ES"/>
          </w:rPr>
          <w:t>14</w:t>
        </w:r>
        <w:r>
          <w:fldChar w:fldCharType="end"/>
        </w:r>
      </w:p>
    </w:sdtContent>
  </w:sdt>
  <w:p w:rsidR="00BF149F" w:rsidRDefault="00BF149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49F" w:rsidRDefault="00BF149F" w:rsidP="00BF149F">
      <w:pPr>
        <w:spacing w:after="0" w:line="240" w:lineRule="auto"/>
      </w:pPr>
      <w:r>
        <w:separator/>
      </w:r>
    </w:p>
  </w:footnote>
  <w:footnote w:type="continuationSeparator" w:id="0">
    <w:p w:rsidR="00BF149F" w:rsidRDefault="00BF149F" w:rsidP="00BF14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186C"/>
    <w:multiLevelType w:val="hybridMultilevel"/>
    <w:tmpl w:val="66E263A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3614A48"/>
    <w:multiLevelType w:val="hybridMultilevel"/>
    <w:tmpl w:val="32147128"/>
    <w:lvl w:ilvl="0" w:tplc="340A000F">
      <w:start w:val="4"/>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4906B91"/>
    <w:multiLevelType w:val="hybridMultilevel"/>
    <w:tmpl w:val="B296A312"/>
    <w:lvl w:ilvl="0" w:tplc="340A000F">
      <w:start w:val="5"/>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504F227E"/>
    <w:multiLevelType w:val="hybridMultilevel"/>
    <w:tmpl w:val="2B060758"/>
    <w:lvl w:ilvl="0" w:tplc="340A000F">
      <w:start w:val="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725C7AA1"/>
    <w:multiLevelType w:val="hybridMultilevel"/>
    <w:tmpl w:val="853E39A8"/>
    <w:lvl w:ilvl="0" w:tplc="340A000F">
      <w:start w:val="5"/>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76FC7E88"/>
    <w:multiLevelType w:val="hybridMultilevel"/>
    <w:tmpl w:val="12500A3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3F5"/>
    <w:rsid w:val="00075D12"/>
    <w:rsid w:val="00094A22"/>
    <w:rsid w:val="00164907"/>
    <w:rsid w:val="002025C5"/>
    <w:rsid w:val="00204568"/>
    <w:rsid w:val="00261D6B"/>
    <w:rsid w:val="002B7BF7"/>
    <w:rsid w:val="002F5826"/>
    <w:rsid w:val="00320D41"/>
    <w:rsid w:val="00380528"/>
    <w:rsid w:val="0040001F"/>
    <w:rsid w:val="004145ED"/>
    <w:rsid w:val="0042691E"/>
    <w:rsid w:val="00516F77"/>
    <w:rsid w:val="0056597B"/>
    <w:rsid w:val="00587DDB"/>
    <w:rsid w:val="005E5B17"/>
    <w:rsid w:val="00654EA5"/>
    <w:rsid w:val="006746AB"/>
    <w:rsid w:val="007453F1"/>
    <w:rsid w:val="007E7CC8"/>
    <w:rsid w:val="008F23F5"/>
    <w:rsid w:val="00940062"/>
    <w:rsid w:val="009571DA"/>
    <w:rsid w:val="009F36E7"/>
    <w:rsid w:val="00A820A1"/>
    <w:rsid w:val="00B62EF5"/>
    <w:rsid w:val="00BF149F"/>
    <w:rsid w:val="00C43FA1"/>
    <w:rsid w:val="00C644C5"/>
    <w:rsid w:val="00CE4B5C"/>
    <w:rsid w:val="00CF2A8F"/>
    <w:rsid w:val="00F45BFC"/>
    <w:rsid w:val="00F85E86"/>
    <w:rsid w:val="00FF3CF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E4708-3223-4BE1-B9BA-889C8B974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6597B"/>
    <w:pPr>
      <w:ind w:left="720"/>
      <w:contextualSpacing/>
    </w:pPr>
  </w:style>
  <w:style w:type="paragraph" w:styleId="Encabezado">
    <w:name w:val="header"/>
    <w:basedOn w:val="Normal"/>
    <w:link w:val="EncabezadoCar"/>
    <w:uiPriority w:val="99"/>
    <w:unhideWhenUsed/>
    <w:rsid w:val="00BF14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149F"/>
  </w:style>
  <w:style w:type="paragraph" w:styleId="Piedepgina">
    <w:name w:val="footer"/>
    <w:basedOn w:val="Normal"/>
    <w:link w:val="PiedepginaCar"/>
    <w:uiPriority w:val="99"/>
    <w:unhideWhenUsed/>
    <w:rsid w:val="00BF14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149F"/>
  </w:style>
  <w:style w:type="paragraph" w:styleId="Sinespaciado">
    <w:name w:val="No Spacing"/>
    <w:link w:val="SinespaciadoCar"/>
    <w:uiPriority w:val="1"/>
    <w:qFormat/>
    <w:rsid w:val="00BF149F"/>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BF149F"/>
    <w:rPr>
      <w:rFonts w:eastAsiaTheme="minorEastAsia"/>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2019-02-28T00:00:00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3950</Words>
  <Characters>21727</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Peñaloza martinez                                                            Departamento defensoria de la Inclusión                                                SErvicio NAcional de la DIScapacidad                                                                                                                        28 de Febrero de 2019</dc:creator>
  <cp:keywords/>
  <dc:description/>
  <cp:lastModifiedBy>Isabel Ojeda Baeza</cp:lastModifiedBy>
  <cp:revision>2</cp:revision>
  <cp:lastPrinted>2019-02-28T20:22:00Z</cp:lastPrinted>
  <dcterms:created xsi:type="dcterms:W3CDTF">2019-02-28T20:45:00Z</dcterms:created>
  <dcterms:modified xsi:type="dcterms:W3CDTF">2019-02-28T20:45:00Z</dcterms:modified>
</cp:coreProperties>
</file>