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65" w:rsidRDefault="006B7D65">
      <w:pPr>
        <w:spacing w:before="1"/>
        <w:rPr>
          <w:rFonts w:ascii="Times New Roman"/>
          <w:sz w:val="26"/>
        </w:rPr>
      </w:pPr>
      <w:bookmarkStart w:id="0" w:name="_GoBack"/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451"/>
      </w:tblGrid>
      <w:tr w:rsidR="006B7D65">
        <w:trPr>
          <w:trHeight w:val="1050"/>
        </w:trPr>
        <w:tc>
          <w:tcPr>
            <w:tcW w:w="1512" w:type="dxa"/>
          </w:tcPr>
          <w:p w:rsidR="006B7D65" w:rsidRDefault="00D9342B"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88160" cy="662177"/>
                  <wp:effectExtent l="0" t="0" r="0" b="0"/>
                  <wp:docPr id="1" name="image1.jpeg" descr="logo senad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160" cy="66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1" w:type="dxa"/>
            <w:shd w:val="clear" w:color="auto" w:fill="BCD5ED"/>
          </w:tcPr>
          <w:p w:rsidR="006B7D65" w:rsidRDefault="00D9342B">
            <w:pPr>
              <w:pStyle w:val="TableParagraph"/>
              <w:spacing w:before="122" w:line="267" w:lineRule="exact"/>
              <w:ind w:left="2102" w:right="2145"/>
              <w:jc w:val="center"/>
              <w:rPr>
                <w:b/>
              </w:rPr>
            </w:pPr>
            <w:r>
              <w:rPr>
                <w:b/>
              </w:rPr>
              <w:t>ANEXO</w:t>
            </w:r>
          </w:p>
          <w:p w:rsidR="006B7D65" w:rsidRDefault="00D9342B">
            <w:pPr>
              <w:pStyle w:val="TableParagraph"/>
              <w:spacing w:line="267" w:lineRule="exact"/>
              <w:ind w:left="2102" w:right="2141"/>
              <w:jc w:val="center"/>
              <w:rPr>
                <w:b/>
              </w:rPr>
            </w:pPr>
            <w:r>
              <w:rPr>
                <w:b/>
              </w:rPr>
              <w:t>LISTADO DE AYUDAS TÉCNICAS</w:t>
            </w:r>
          </w:p>
          <w:p w:rsidR="006B7D65" w:rsidRDefault="00D9342B">
            <w:pPr>
              <w:pStyle w:val="TableParagraph"/>
              <w:spacing w:before="1"/>
              <w:ind w:left="2102" w:right="2148"/>
              <w:jc w:val="center"/>
              <w:rPr>
                <w:b/>
              </w:rPr>
            </w:pPr>
            <w:r>
              <w:rPr>
                <w:b/>
              </w:rPr>
              <w:t>PROGRAMA FNDR DE AYUDAS TÉCNICAS DE LA REGIÓN DEL BIOBÍO 2020</w:t>
            </w:r>
          </w:p>
        </w:tc>
      </w:tr>
      <w:tr w:rsidR="006B7D65">
        <w:trPr>
          <w:trHeight w:val="1944"/>
        </w:trPr>
        <w:tc>
          <w:tcPr>
            <w:tcW w:w="14963" w:type="dxa"/>
            <w:gridSpan w:val="2"/>
          </w:tcPr>
          <w:p w:rsidR="006B7D65" w:rsidRDefault="00D9342B">
            <w:pPr>
              <w:pStyle w:val="TableParagraph"/>
              <w:spacing w:before="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IMPORTANTE:</w:t>
            </w:r>
          </w:p>
          <w:p w:rsidR="006B7D65" w:rsidRDefault="00D9342B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58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Todas las Ayudas Técnicas de este listado se encuentran disponibles para la postulación de Personas con Discapacidad que accedan a través del </w:t>
            </w:r>
            <w:r>
              <w:rPr>
                <w:b/>
                <w:sz w:val="16"/>
              </w:rPr>
              <w:t>“Programa FNDR de Ayudas Técnicas de la región 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Biobío”.</w:t>
            </w:r>
          </w:p>
          <w:p w:rsidR="006B7D65" w:rsidRDefault="00D9342B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59"/>
              <w:jc w:val="both"/>
              <w:rPr>
                <w:sz w:val="16"/>
              </w:rPr>
            </w:pPr>
            <w:r>
              <w:rPr>
                <w:sz w:val="16"/>
              </w:rPr>
              <w:t xml:space="preserve">Algunas Ayudas Técnicas deben ser respaldadas mediante los formularios de indicación correspondiente a los formatos de este Programa o a recetas médica. Sólo serán aceptados los formularios con antigüedad de hasta </w:t>
            </w:r>
            <w:r>
              <w:rPr>
                <w:b/>
                <w:sz w:val="16"/>
              </w:rPr>
              <w:t xml:space="preserve">6 meses </w:t>
            </w:r>
            <w:r>
              <w:rPr>
                <w:sz w:val="16"/>
              </w:rPr>
              <w:t>al momento de la postulación. El postulante debe corroborar la necesidad de adjuntar documentación obligatoria según lo indicado en este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Anexo.</w:t>
            </w:r>
          </w:p>
          <w:p w:rsidR="006B7D65" w:rsidRDefault="00D9342B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56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El Anexo “Plan de intervención para niños entre 4 y 5 años sin inscripción en el Registro Nacional de la Discapacidad” es </w:t>
            </w:r>
            <w:r>
              <w:rPr>
                <w:b/>
                <w:sz w:val="16"/>
              </w:rPr>
              <w:t xml:space="preserve">obligatorio </w:t>
            </w:r>
            <w:r>
              <w:rPr>
                <w:sz w:val="16"/>
              </w:rPr>
              <w:t xml:space="preserve">para todas las Ayudas Técnicas postuladas por niños con edades entre </w:t>
            </w:r>
            <w:r>
              <w:rPr>
                <w:b/>
                <w:sz w:val="16"/>
              </w:rPr>
              <w:t>los 4 años y 5 años 11 meses y 29 días que no estén inscritos en el Registro Nacional de la Discapacidad</w:t>
            </w:r>
            <w:r>
              <w:rPr>
                <w:sz w:val="16"/>
              </w:rPr>
              <w:t xml:space="preserve">, para acceder a financiamiento a través del </w:t>
            </w:r>
            <w:r>
              <w:rPr>
                <w:b/>
                <w:sz w:val="16"/>
              </w:rPr>
              <w:t>“Programa FNDR de Ayudas Técnicas de la región 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Biobío”.</w:t>
            </w:r>
          </w:p>
        </w:tc>
      </w:tr>
    </w:tbl>
    <w:p w:rsidR="006B7D65" w:rsidRDefault="006B7D65">
      <w:pPr>
        <w:spacing w:before="9"/>
        <w:rPr>
          <w:rFonts w:ascii="Times New Roman"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713"/>
        <w:gridCol w:w="1112"/>
        <w:gridCol w:w="1097"/>
        <w:gridCol w:w="1541"/>
        <w:gridCol w:w="2057"/>
        <w:gridCol w:w="3224"/>
        <w:gridCol w:w="2355"/>
      </w:tblGrid>
      <w:tr w:rsidR="006B7D65">
        <w:trPr>
          <w:trHeight w:val="563"/>
        </w:trPr>
        <w:tc>
          <w:tcPr>
            <w:tcW w:w="857" w:type="dxa"/>
            <w:shd w:val="clear" w:color="auto" w:fill="BCD5ED"/>
          </w:tcPr>
          <w:p w:rsidR="006B7D65" w:rsidRDefault="00D9342B">
            <w:pPr>
              <w:pStyle w:val="TableParagraph"/>
              <w:spacing w:before="2"/>
              <w:ind w:left="50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</w:p>
        </w:tc>
        <w:tc>
          <w:tcPr>
            <w:tcW w:w="2713" w:type="dxa"/>
            <w:shd w:val="clear" w:color="auto" w:fill="BCD5ED"/>
          </w:tcPr>
          <w:p w:rsidR="006B7D65" w:rsidRDefault="00D9342B">
            <w:pPr>
              <w:pStyle w:val="TableParagraph"/>
              <w:spacing w:before="2"/>
              <w:ind w:left="5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ayuda técnica</w:t>
            </w:r>
          </w:p>
        </w:tc>
        <w:tc>
          <w:tcPr>
            <w:tcW w:w="1112" w:type="dxa"/>
            <w:shd w:val="clear" w:color="auto" w:fill="BCD5ED"/>
          </w:tcPr>
          <w:p w:rsidR="006B7D65" w:rsidRDefault="00D9342B">
            <w:pPr>
              <w:pStyle w:val="TableParagraph"/>
              <w:spacing w:before="2"/>
              <w:ind w:left="68" w:right="44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Precio referencial</w:t>
            </w:r>
          </w:p>
        </w:tc>
        <w:tc>
          <w:tcPr>
            <w:tcW w:w="1097" w:type="dxa"/>
            <w:shd w:val="clear" w:color="auto" w:fill="BCD5ED"/>
          </w:tcPr>
          <w:p w:rsidR="006B7D65" w:rsidRDefault="00D9342B">
            <w:pPr>
              <w:pStyle w:val="TableParagraph"/>
              <w:spacing w:before="2"/>
              <w:ind w:left="245" w:right="150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Vida útil (años)</w:t>
            </w:r>
          </w:p>
        </w:tc>
        <w:tc>
          <w:tcPr>
            <w:tcW w:w="1541" w:type="dxa"/>
            <w:shd w:val="clear" w:color="auto" w:fill="BCD5ED"/>
          </w:tcPr>
          <w:p w:rsidR="006B7D65" w:rsidRDefault="00D9342B">
            <w:pPr>
              <w:pStyle w:val="TableParagraph"/>
              <w:spacing w:before="2"/>
              <w:ind w:left="411" w:right="353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Solicitud máxima</w:t>
            </w:r>
          </w:p>
        </w:tc>
        <w:tc>
          <w:tcPr>
            <w:tcW w:w="2057" w:type="dxa"/>
            <w:shd w:val="clear" w:color="auto" w:fill="BCD5ED"/>
          </w:tcPr>
          <w:p w:rsidR="006B7D65" w:rsidRDefault="00D9342B">
            <w:pPr>
              <w:pStyle w:val="TableParagraph"/>
              <w:spacing w:before="2"/>
              <w:ind w:left="97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Edad</w:t>
            </w:r>
          </w:p>
        </w:tc>
        <w:tc>
          <w:tcPr>
            <w:tcW w:w="3224" w:type="dxa"/>
            <w:shd w:val="clear" w:color="auto" w:fill="BCD5ED"/>
          </w:tcPr>
          <w:p w:rsidR="006B7D65" w:rsidRDefault="00D9342B">
            <w:pPr>
              <w:pStyle w:val="TableParagraph"/>
              <w:spacing w:before="2"/>
              <w:ind w:left="399"/>
              <w:rPr>
                <w:b/>
                <w:sz w:val="16"/>
              </w:rPr>
            </w:pPr>
            <w:r>
              <w:rPr>
                <w:b/>
                <w:sz w:val="16"/>
              </w:rPr>
              <w:t>Documentación obligatoria</w:t>
            </w:r>
          </w:p>
        </w:tc>
        <w:tc>
          <w:tcPr>
            <w:tcW w:w="2355" w:type="dxa"/>
            <w:shd w:val="clear" w:color="auto" w:fill="BCD5ED"/>
          </w:tcPr>
          <w:p w:rsidR="006B7D65" w:rsidRDefault="00D9342B">
            <w:pPr>
              <w:pStyle w:val="TableParagraph"/>
              <w:spacing w:before="2"/>
              <w:ind w:left="190" w:right="170" w:firstLine="45"/>
              <w:rPr>
                <w:b/>
                <w:sz w:val="16"/>
              </w:rPr>
            </w:pPr>
            <w:r>
              <w:rPr>
                <w:b/>
                <w:sz w:val="16"/>
              </w:rPr>
              <w:t>Garantizado por otro Organismo del Estado</w:t>
            </w:r>
          </w:p>
        </w:tc>
      </w:tr>
      <w:tr w:rsidR="006B7D65">
        <w:trPr>
          <w:trHeight w:val="1555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5"/>
              <w:ind w:left="1032" w:right="153" w:hanging="852"/>
              <w:rPr>
                <w:b/>
                <w:sz w:val="16"/>
              </w:rPr>
            </w:pPr>
            <w:r>
              <w:rPr>
                <w:b/>
                <w:sz w:val="16"/>
              </w:rPr>
              <w:t>Accesorios del procesador coclear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67" w:right="62"/>
              <w:jc w:val="center"/>
              <w:rPr>
                <w:sz w:val="16"/>
              </w:rPr>
            </w:pPr>
            <w:r>
              <w:rPr>
                <w:sz w:val="16"/>
              </w:rPr>
              <w:t>$1.349.100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2" w:right="73"/>
              <w:jc w:val="center"/>
              <w:rPr>
                <w:sz w:val="16"/>
              </w:rPr>
            </w:pPr>
            <w:r>
              <w:rPr>
                <w:sz w:val="16"/>
              </w:rPr>
              <w:t>3 ("uno", "dos" o "tres" accesorios se consideran como 1 ayuda técnica postulada)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96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3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spacing w:before="1"/>
              <w:ind w:left="68" w:right="55"/>
              <w:rPr>
                <w:sz w:val="16"/>
              </w:rPr>
            </w:pPr>
            <w:r>
              <w:rPr>
                <w:sz w:val="16"/>
              </w:rPr>
              <w:t>Anexo Formulario de indicación nuevas Ayudas Técnicas del Programa FNDR de la región del Biobío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2"/>
              <w:ind w:left="67" w:right="80"/>
              <w:rPr>
                <w:sz w:val="16"/>
              </w:rPr>
            </w:pPr>
            <w:r>
              <w:rPr>
                <w:sz w:val="16"/>
              </w:rPr>
              <w:t>AUGE-GES 59: Hipoacusia neurosensorial bilateral del prematuro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77:</w:t>
            </w:r>
          </w:p>
          <w:p w:rsidR="006B7D65" w:rsidRDefault="00D9342B">
            <w:pPr>
              <w:pStyle w:val="TableParagraph"/>
              <w:ind w:left="67" w:right="126"/>
              <w:rPr>
                <w:sz w:val="16"/>
              </w:rPr>
            </w:pPr>
            <w:r>
              <w:rPr>
                <w:sz w:val="16"/>
              </w:rPr>
              <w:t>Tratamiento de hipoacusia moderada, severa y profunda en personas</w:t>
            </w:r>
          </w:p>
          <w:p w:rsidR="006B7D65" w:rsidRDefault="00D9342B">
            <w:pPr>
              <w:pStyle w:val="TableParagraph"/>
              <w:spacing w:line="172" w:lineRule="exact"/>
              <w:ind w:left="67"/>
              <w:rPr>
                <w:sz w:val="16"/>
              </w:rPr>
            </w:pPr>
            <w:r>
              <w:rPr>
                <w:sz w:val="16"/>
              </w:rPr>
              <w:t>menores de 4 años</w:t>
            </w:r>
          </w:p>
        </w:tc>
      </w:tr>
      <w:tr w:rsidR="006B7D65">
        <w:trPr>
          <w:trHeight w:val="971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51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Alza baño con apoya brazos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$38.990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971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511" w:right="346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Andador 4 ruedas con asiento (de paseo)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$108.075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98" w:right="93"/>
              <w:jc w:val="center"/>
              <w:rPr>
                <w:sz w:val="16"/>
              </w:rPr>
            </w:pPr>
            <w:r>
              <w:rPr>
                <w:sz w:val="16"/>
              </w:rPr>
              <w:t>Entre los 15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62:</w:t>
            </w:r>
          </w:p>
          <w:p w:rsidR="006B7D65" w:rsidRDefault="00D9342B">
            <w:pPr>
              <w:pStyle w:val="TableParagraph"/>
              <w:spacing w:line="172" w:lineRule="exact"/>
              <w:ind w:left="67"/>
              <w:rPr>
                <w:sz w:val="16"/>
              </w:rPr>
            </w:pPr>
            <w:r>
              <w:rPr>
                <w:sz w:val="16"/>
              </w:rPr>
              <w:t>Enfermedad de Parkinson</w:t>
            </w:r>
          </w:p>
        </w:tc>
      </w:tr>
      <w:tr w:rsidR="006B7D65">
        <w:trPr>
          <w:trHeight w:val="1946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1048" w:right="282" w:hanging="684"/>
              <w:rPr>
                <w:b/>
                <w:sz w:val="16"/>
              </w:rPr>
            </w:pPr>
            <w:r>
              <w:rPr>
                <w:b/>
                <w:sz w:val="16"/>
              </w:rPr>
              <w:t>Andador articulado sin ruedas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$29.990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98" w:right="93"/>
              <w:jc w:val="center"/>
              <w:rPr>
                <w:sz w:val="16"/>
              </w:rPr>
            </w:pPr>
            <w:r>
              <w:rPr>
                <w:sz w:val="16"/>
              </w:rPr>
              <w:t>Entre los 15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4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</w:p>
          <w:p w:rsidR="006B7D65" w:rsidRDefault="00D9342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z w:val="16"/>
              </w:rPr>
              <w:t>AUGE-GES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62: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Enfermedad de Parkinson</w:t>
            </w:r>
          </w:p>
        </w:tc>
      </w:tr>
    </w:tbl>
    <w:p w:rsidR="006B7D65" w:rsidRDefault="006B7D65">
      <w:pPr>
        <w:rPr>
          <w:sz w:val="16"/>
        </w:rPr>
        <w:sectPr w:rsidR="006B7D65">
          <w:footerReference w:type="default" r:id="rId8"/>
          <w:type w:val="continuous"/>
          <w:pgSz w:w="15840" w:h="12240" w:orient="landscape"/>
          <w:pgMar w:top="1140" w:right="240" w:bottom="1060" w:left="400" w:header="720" w:footer="876" w:gutter="0"/>
          <w:pgNumType w:start="1"/>
          <w:cols w:space="720"/>
        </w:sectPr>
      </w:pPr>
    </w:p>
    <w:p w:rsidR="006B7D65" w:rsidRDefault="006B7D65">
      <w:pPr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713"/>
        <w:gridCol w:w="1112"/>
        <w:gridCol w:w="1097"/>
        <w:gridCol w:w="1541"/>
        <w:gridCol w:w="2057"/>
        <w:gridCol w:w="3224"/>
        <w:gridCol w:w="2355"/>
      </w:tblGrid>
      <w:tr w:rsidR="006B7D65">
        <w:trPr>
          <w:trHeight w:val="2527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5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Audífono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$1.356.600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135" w:right="124" w:firstLine="1"/>
              <w:jc w:val="center"/>
              <w:rPr>
                <w:sz w:val="16"/>
              </w:rPr>
            </w:pPr>
            <w:r>
              <w:rPr>
                <w:sz w:val="16"/>
              </w:rPr>
              <w:t>2 (“1 par” se considera como 1 ayuda técnica postulada)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8" w:right="76"/>
              <w:rPr>
                <w:sz w:val="16"/>
              </w:rPr>
            </w:pPr>
            <w:r>
              <w:rPr>
                <w:sz w:val="16"/>
              </w:rPr>
              <w:t>Anexo Formulario de indicación elementos para la audición y fonación Convocatoria 2018 ó 2020</w:t>
            </w:r>
          </w:p>
          <w:p w:rsidR="006B7D65" w:rsidRDefault="00D9342B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Exámenes audiométricos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2"/>
              <w:ind w:left="67" w:right="63"/>
              <w:rPr>
                <w:sz w:val="16"/>
              </w:rPr>
            </w:pPr>
            <w:r>
              <w:rPr>
                <w:sz w:val="16"/>
              </w:rPr>
              <w:t>AUGE-GES 56: Hipoacusia bilateral en personas de 65 años y más que requieren uso de audífono</w:t>
            </w:r>
          </w:p>
          <w:p w:rsidR="006B7D65" w:rsidRDefault="00D9342B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AUGE-GES 59: Hipoacusia neurosensorial bilateral del prematuro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77:</w:t>
            </w:r>
          </w:p>
          <w:p w:rsidR="006B7D65" w:rsidRDefault="00D9342B">
            <w:pPr>
              <w:pStyle w:val="TableParagraph"/>
              <w:ind w:left="67" w:right="126"/>
              <w:rPr>
                <w:sz w:val="16"/>
              </w:rPr>
            </w:pPr>
            <w:r>
              <w:rPr>
                <w:sz w:val="16"/>
              </w:rPr>
              <w:t>Tratamiento de hipoacusia moderada, severa y profunda en personas menores de 4 años</w:t>
            </w:r>
          </w:p>
        </w:tc>
      </w:tr>
      <w:tr w:rsidR="006B7D65">
        <w:trPr>
          <w:trHeight w:val="973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3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3"/>
              <w:ind w:left="5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Baño portátil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3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$76.755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3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3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4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3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77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5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Barra de baño recta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$41.804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2" w:line="190" w:lineRule="atLeast"/>
              <w:ind w:left="135" w:right="124" w:firstLine="1"/>
              <w:jc w:val="center"/>
              <w:rPr>
                <w:sz w:val="16"/>
              </w:rPr>
            </w:pPr>
            <w:r>
              <w:rPr>
                <w:sz w:val="16"/>
              </w:rPr>
              <w:t>2 (“1 par” se considera como 1 ayuda técnica postulada)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1119" w:right="1114"/>
              <w:jc w:val="center"/>
              <w:rPr>
                <w:sz w:val="16"/>
              </w:rPr>
            </w:pPr>
            <w:r>
              <w:rPr>
                <w:sz w:val="16"/>
              </w:rPr>
              <w:t>No requiere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2524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0"/>
              <w:ind w:left="1108" w:right="155" w:hanging="929"/>
              <w:rPr>
                <w:b/>
                <w:sz w:val="16"/>
              </w:rPr>
            </w:pPr>
            <w:r>
              <w:rPr>
                <w:b/>
                <w:sz w:val="16"/>
              </w:rPr>
              <w:t>Bastón canadiense codera móvil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$14.200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135" w:right="124" w:firstLine="1"/>
              <w:jc w:val="center"/>
              <w:rPr>
                <w:sz w:val="16"/>
              </w:rPr>
            </w:pPr>
            <w:r>
              <w:rPr>
                <w:sz w:val="16"/>
              </w:rPr>
              <w:t>2 (“1 par” se considera como 1 ayuda técnica postulada)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ind w:left="67" w:right="417"/>
              <w:rPr>
                <w:sz w:val="16"/>
              </w:rPr>
            </w:pPr>
            <w:r>
              <w:rPr>
                <w:sz w:val="16"/>
              </w:rPr>
              <w:t>AUGE-GES 9: Disrafias espinales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 más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37: Ataque</w:t>
            </w:r>
          </w:p>
          <w:p w:rsidR="006B7D65" w:rsidRDefault="00D9342B">
            <w:pPr>
              <w:pStyle w:val="TableParagraph"/>
              <w:ind w:left="67" w:right="123"/>
              <w:rPr>
                <w:sz w:val="16"/>
              </w:rPr>
            </w:pPr>
            <w:r>
              <w:rPr>
                <w:sz w:val="16"/>
              </w:rPr>
              <w:t>cerebrovascular isquémico en personas de 15 años y más</w:t>
            </w:r>
          </w:p>
          <w:p w:rsidR="006B7D65" w:rsidRDefault="00D9342B">
            <w:pPr>
              <w:pStyle w:val="TableParagraph"/>
              <w:spacing w:line="190" w:lineRule="atLeast"/>
              <w:ind w:left="67" w:right="86"/>
              <w:rPr>
                <w:sz w:val="16"/>
              </w:rPr>
            </w:pPr>
            <w:r>
              <w:rPr>
                <w:sz w:val="16"/>
              </w:rPr>
              <w:t>AUGE-GES 42: Hemorragia subaracnoidea secundaria a ruptura de aneurismas cerebrales</w:t>
            </w:r>
          </w:p>
        </w:tc>
      </w:tr>
      <w:tr w:rsidR="006B7D65">
        <w:trPr>
          <w:trHeight w:val="574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53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Bastón guiador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$34.940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96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1119" w:right="1114"/>
              <w:jc w:val="center"/>
              <w:rPr>
                <w:sz w:val="16"/>
              </w:rPr>
            </w:pPr>
            <w:r>
              <w:rPr>
                <w:sz w:val="16"/>
              </w:rPr>
              <w:t>No requiere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919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5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5"/>
              <w:ind w:left="51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Bipedestador manual prono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5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$1.487.500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5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5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5"/>
              <w:ind w:left="98" w:right="93"/>
              <w:jc w:val="center"/>
              <w:rPr>
                <w:sz w:val="16"/>
              </w:rPr>
            </w:pPr>
            <w:r>
              <w:rPr>
                <w:sz w:val="16"/>
              </w:rPr>
              <w:t>Entre los 4 y 14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70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5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846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6B7D65" w:rsidRDefault="00D9342B">
            <w:pPr>
              <w:pStyle w:val="TableParagraph"/>
              <w:ind w:left="5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Bipedestador manual supino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$1.487.500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6B7D65" w:rsidRDefault="00D9342B">
            <w:pPr>
              <w:pStyle w:val="TableParagraph"/>
              <w:ind w:left="98" w:right="93"/>
              <w:jc w:val="center"/>
              <w:rPr>
                <w:sz w:val="16"/>
              </w:rPr>
            </w:pPr>
            <w:r>
              <w:rPr>
                <w:sz w:val="16"/>
              </w:rPr>
              <w:t>Entre los 4 y 14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34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</w:tbl>
    <w:p w:rsidR="006B7D65" w:rsidRDefault="006B7D65">
      <w:pPr>
        <w:jc w:val="center"/>
        <w:rPr>
          <w:sz w:val="16"/>
        </w:rPr>
        <w:sectPr w:rsidR="006B7D65">
          <w:pgSz w:w="15840" w:h="12240" w:orient="landscape"/>
          <w:pgMar w:top="1140" w:right="240" w:bottom="1060" w:left="400" w:header="0" w:footer="876" w:gutter="0"/>
          <w:cols w:space="720"/>
        </w:sectPr>
      </w:pPr>
    </w:p>
    <w:p w:rsidR="006B7D65" w:rsidRDefault="006B7D65">
      <w:pPr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713"/>
        <w:gridCol w:w="1112"/>
        <w:gridCol w:w="1097"/>
        <w:gridCol w:w="1541"/>
        <w:gridCol w:w="2057"/>
        <w:gridCol w:w="3224"/>
        <w:gridCol w:w="2355"/>
      </w:tblGrid>
      <w:tr w:rsidR="006B7D65">
        <w:trPr>
          <w:trHeight w:val="582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Calzado ortopédico (Par)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$380.800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 w:line="190" w:lineRule="atLeast"/>
              <w:ind w:left="68" w:right="418"/>
              <w:rPr>
                <w:sz w:val="16"/>
              </w:rPr>
            </w:pPr>
            <w:r>
              <w:rPr>
                <w:sz w:val="16"/>
              </w:rPr>
              <w:t>Anexo Formulario de indicación elementos ortésicos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74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878" w:right="96" w:hanging="759"/>
              <w:rPr>
                <w:b/>
                <w:sz w:val="16"/>
              </w:rPr>
            </w:pPr>
            <w:r>
              <w:rPr>
                <w:b/>
                <w:sz w:val="16"/>
              </w:rPr>
              <w:t>Catre clínico eléctrico (de 3 secciones)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$1.373.159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98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1922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78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717" w:right="108" w:hanging="584"/>
              <w:rPr>
                <w:b/>
                <w:sz w:val="16"/>
              </w:rPr>
            </w:pPr>
            <w:r>
              <w:rPr>
                <w:b/>
                <w:sz w:val="16"/>
              </w:rPr>
              <w:t>Cojín antiescaras celdas de aire alto perfil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78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$229.075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78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78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78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6B7D65" w:rsidRDefault="00D9342B"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 más</w:t>
            </w:r>
          </w:p>
        </w:tc>
      </w:tr>
      <w:tr w:rsidR="006B7D65">
        <w:trPr>
          <w:trHeight w:val="1362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7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6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693" w:right="108" w:hanging="560"/>
              <w:rPr>
                <w:b/>
                <w:sz w:val="16"/>
              </w:rPr>
            </w:pPr>
            <w:r>
              <w:rPr>
                <w:b/>
                <w:sz w:val="16"/>
              </w:rPr>
              <w:t>Cojín antiescaras celdas de aire bajo perfil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7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$217.175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7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7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7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3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4"/>
              <w:ind w:left="67" w:right="417"/>
              <w:rPr>
                <w:sz w:val="16"/>
              </w:rPr>
            </w:pPr>
            <w:r>
              <w:rPr>
                <w:sz w:val="16"/>
              </w:rPr>
              <w:t>AUGE-GES 9: Disrafias espinales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62:</w:t>
            </w:r>
          </w:p>
          <w:p w:rsidR="006B7D65" w:rsidRDefault="00D9342B">
            <w:pPr>
              <w:pStyle w:val="TableParagraph"/>
              <w:spacing w:line="172" w:lineRule="exact"/>
              <w:ind w:left="67"/>
              <w:rPr>
                <w:sz w:val="16"/>
              </w:rPr>
            </w:pPr>
            <w:r>
              <w:rPr>
                <w:sz w:val="16"/>
              </w:rPr>
              <w:t>Enfermedad de Parkinson</w:t>
            </w:r>
          </w:p>
        </w:tc>
      </w:tr>
      <w:tr w:rsidR="006B7D65">
        <w:trPr>
          <w:trHeight w:val="2527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76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Colchón antiescaras celdas de aire (de al menos 3 secciones)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$371.027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2"/>
              <w:ind w:left="67" w:right="417"/>
              <w:rPr>
                <w:sz w:val="16"/>
              </w:rPr>
            </w:pPr>
            <w:r>
              <w:rPr>
                <w:sz w:val="16"/>
              </w:rPr>
              <w:t>AUGE-GES 9: Disrafias espinales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 más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37: Ataque</w:t>
            </w:r>
          </w:p>
          <w:p w:rsidR="006B7D65" w:rsidRDefault="00D9342B">
            <w:pPr>
              <w:pStyle w:val="TableParagraph"/>
              <w:ind w:left="67" w:right="123"/>
              <w:rPr>
                <w:sz w:val="16"/>
              </w:rPr>
            </w:pPr>
            <w:r>
              <w:rPr>
                <w:sz w:val="16"/>
              </w:rPr>
              <w:t>cerebrovascular isquémico en personas de 15 años y más</w:t>
            </w:r>
          </w:p>
          <w:p w:rsidR="006B7D65" w:rsidRDefault="00D9342B">
            <w:pPr>
              <w:pStyle w:val="TableParagraph"/>
              <w:ind w:left="67" w:right="86"/>
              <w:rPr>
                <w:sz w:val="16"/>
              </w:rPr>
            </w:pPr>
            <w:r>
              <w:rPr>
                <w:sz w:val="16"/>
              </w:rPr>
              <w:t>AUGE-GES 42: Hemorragia subaracnoidea secundaria AUGE-GES 62:</w:t>
            </w:r>
          </w:p>
          <w:p w:rsidR="006B7D65" w:rsidRDefault="00D9342B">
            <w:pPr>
              <w:pStyle w:val="TableParagraph"/>
              <w:spacing w:line="172" w:lineRule="exact"/>
              <w:ind w:left="67"/>
              <w:rPr>
                <w:sz w:val="16"/>
              </w:rPr>
            </w:pPr>
            <w:r>
              <w:rPr>
                <w:sz w:val="16"/>
              </w:rPr>
              <w:t>Enfermedad de Parkinson</w:t>
            </w:r>
          </w:p>
        </w:tc>
      </w:tr>
      <w:tr w:rsidR="006B7D65">
        <w:trPr>
          <w:trHeight w:val="878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15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1010" w:right="113" w:hanging="872"/>
              <w:rPr>
                <w:b/>
                <w:sz w:val="16"/>
              </w:rPr>
            </w:pPr>
            <w:r>
              <w:rPr>
                <w:b/>
                <w:sz w:val="16"/>
              </w:rPr>
              <w:t>Dispositivo de seguimiento cefálico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15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$2.189.000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15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15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51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15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85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00"/>
              <w:ind w:left="1075" w:right="113" w:hanging="937"/>
              <w:rPr>
                <w:b/>
                <w:sz w:val="16"/>
              </w:rPr>
            </w:pPr>
            <w:r>
              <w:rPr>
                <w:b/>
                <w:sz w:val="16"/>
              </w:rPr>
              <w:t>Dispositivo de seguimiento ocular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$2.082.500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 w:line="190" w:lineRule="atLeast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</w:tbl>
    <w:p w:rsidR="006B7D65" w:rsidRDefault="006B7D65">
      <w:pPr>
        <w:jc w:val="center"/>
        <w:rPr>
          <w:sz w:val="16"/>
        </w:rPr>
        <w:sectPr w:rsidR="006B7D65">
          <w:pgSz w:w="15840" w:h="12240" w:orient="landscape"/>
          <w:pgMar w:top="1140" w:right="240" w:bottom="1060" w:left="400" w:header="0" w:footer="876" w:gutter="0"/>
          <w:cols w:space="720"/>
        </w:sectPr>
      </w:pPr>
    </w:p>
    <w:p w:rsidR="006B7D65" w:rsidRDefault="006B7D65">
      <w:pPr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713"/>
        <w:gridCol w:w="1112"/>
        <w:gridCol w:w="1097"/>
        <w:gridCol w:w="1541"/>
        <w:gridCol w:w="2057"/>
        <w:gridCol w:w="3224"/>
        <w:gridCol w:w="2355"/>
      </w:tblGrid>
      <w:tr w:rsidR="006B7D65">
        <w:trPr>
          <w:trHeight w:val="863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43"/>
              <w:ind w:left="76" w:right="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Dispositivo tipo </w:t>
            </w:r>
            <w:r>
              <w:rPr>
                <w:rFonts w:ascii="Verdana-BoldItalic" w:hAnsi="Verdana-BoldItalic"/>
                <w:b/>
                <w:i/>
                <w:sz w:val="16"/>
              </w:rPr>
              <w:t xml:space="preserve">handbike </w:t>
            </w:r>
            <w:r>
              <w:rPr>
                <w:b/>
                <w:sz w:val="16"/>
              </w:rPr>
              <w:t>de tracción manual (incluye silla de ruedas activa)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$1.712.700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6B7D65" w:rsidRDefault="00D9342B">
            <w:pPr>
              <w:pStyle w:val="TableParagraph"/>
              <w:ind w:left="289"/>
              <w:rPr>
                <w:sz w:val="16"/>
              </w:rPr>
            </w:pPr>
            <w:r>
              <w:rPr>
                <w:sz w:val="16"/>
              </w:rPr>
              <w:t>Desde los 10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43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971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5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Equipo FM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$1.394.776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/>
              <w:ind w:left="68" w:right="76"/>
              <w:rPr>
                <w:sz w:val="16"/>
              </w:rPr>
            </w:pPr>
            <w:r>
              <w:rPr>
                <w:sz w:val="16"/>
              </w:rPr>
              <w:t>Anexo Formulario de indicación elementos para la audición y fonación Convocatoria 2018 ó 2020</w:t>
            </w:r>
          </w:p>
          <w:p w:rsidR="006B7D65" w:rsidRDefault="00D9342B">
            <w:pPr>
              <w:pStyle w:val="TableParagraph"/>
              <w:spacing w:line="190" w:lineRule="atLeast"/>
              <w:ind w:left="68" w:right="735"/>
              <w:rPr>
                <w:sz w:val="16"/>
              </w:rPr>
            </w:pPr>
            <w:r>
              <w:rPr>
                <w:sz w:val="16"/>
              </w:rPr>
              <w:t>Certificado de alumno regular Exámenes audiométricos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1377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3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6B7D65" w:rsidRDefault="00D9342B">
            <w:pPr>
              <w:pStyle w:val="TableParagraph"/>
              <w:ind w:left="969" w:right="351" w:hanging="593"/>
              <w:rPr>
                <w:b/>
                <w:sz w:val="16"/>
              </w:rPr>
            </w:pPr>
            <w:r>
              <w:rPr>
                <w:b/>
                <w:sz w:val="16"/>
              </w:rPr>
              <w:t>Grúa de transferencia eléctrica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3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$1.933.750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3"/>
              <w:ind w:left="4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3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68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33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1096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5"/>
              <w:ind w:left="909" w:right="351" w:hanging="533"/>
              <w:rPr>
                <w:b/>
                <w:sz w:val="16"/>
              </w:rPr>
            </w:pPr>
            <w:r>
              <w:rPr>
                <w:b/>
                <w:sz w:val="16"/>
              </w:rPr>
              <w:t>Grúa de transferencia hidráulica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$774.136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spacing w:before="1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412"/>
        </w:trPr>
        <w:tc>
          <w:tcPr>
            <w:tcW w:w="857" w:type="dxa"/>
          </w:tcPr>
          <w:p w:rsidR="006B7D65" w:rsidRDefault="00D9342B">
            <w:pPr>
              <w:pStyle w:val="TableParagraph"/>
              <w:spacing w:before="110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10"/>
              <w:ind w:left="5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Lavapelo rígido</w:t>
            </w:r>
          </w:p>
        </w:tc>
        <w:tc>
          <w:tcPr>
            <w:tcW w:w="1112" w:type="dxa"/>
          </w:tcPr>
          <w:p w:rsidR="006B7D65" w:rsidRDefault="00D9342B">
            <w:pPr>
              <w:pStyle w:val="TableParagraph"/>
              <w:spacing w:before="110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$25.246</w:t>
            </w:r>
          </w:p>
        </w:tc>
        <w:tc>
          <w:tcPr>
            <w:tcW w:w="1097" w:type="dxa"/>
          </w:tcPr>
          <w:p w:rsidR="006B7D65" w:rsidRDefault="00D9342B">
            <w:pPr>
              <w:pStyle w:val="TableParagraph"/>
              <w:spacing w:before="110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110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D9342B">
            <w:pPr>
              <w:pStyle w:val="TableParagraph"/>
              <w:spacing w:before="110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10"/>
              <w:ind w:left="1119" w:right="1114"/>
              <w:jc w:val="center"/>
              <w:rPr>
                <w:sz w:val="16"/>
              </w:rPr>
            </w:pPr>
            <w:r>
              <w:rPr>
                <w:sz w:val="16"/>
              </w:rPr>
              <w:t>No requiere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110"/>
              <w:ind w:left="753" w:right="783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804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12"/>
              <w:ind w:left="336" w:right="327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Localizador GPS (para discapacidad psíquica- intelectual)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$100.000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5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12"/>
              <w:ind w:left="68" w:right="55"/>
              <w:rPr>
                <w:sz w:val="16"/>
              </w:rPr>
            </w:pPr>
            <w:r>
              <w:rPr>
                <w:sz w:val="16"/>
              </w:rPr>
              <w:t>Anexo Formulario de indicación nuevas Ayudas Técnicas del Programa FNDR de la región del Biobío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91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52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Máquina de escribir Braille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$938.000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6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07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22"/>
        </w:trPr>
        <w:tc>
          <w:tcPr>
            <w:tcW w:w="857" w:type="dxa"/>
          </w:tcPr>
          <w:p w:rsidR="006B7D65" w:rsidRDefault="00D9342B">
            <w:pPr>
              <w:pStyle w:val="TableParagraph"/>
              <w:spacing w:before="167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69"/>
              <w:ind w:left="972" w:right="356" w:hanging="5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Mouse </w:t>
            </w:r>
            <w:r>
              <w:rPr>
                <w:rFonts w:ascii="Verdana-BoldItalic"/>
                <w:b/>
                <w:i/>
                <w:sz w:val="16"/>
              </w:rPr>
              <w:t xml:space="preserve">trackball </w:t>
            </w:r>
            <w:r>
              <w:rPr>
                <w:b/>
                <w:sz w:val="16"/>
              </w:rPr>
              <w:t>(bola gigante)</w:t>
            </w:r>
          </w:p>
        </w:tc>
        <w:tc>
          <w:tcPr>
            <w:tcW w:w="1112" w:type="dxa"/>
          </w:tcPr>
          <w:p w:rsidR="006B7D65" w:rsidRDefault="00D9342B">
            <w:pPr>
              <w:pStyle w:val="TableParagraph"/>
              <w:spacing w:before="167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$152.762</w:t>
            </w:r>
          </w:p>
        </w:tc>
        <w:tc>
          <w:tcPr>
            <w:tcW w:w="1097" w:type="dxa"/>
          </w:tcPr>
          <w:p w:rsidR="006B7D65" w:rsidRDefault="00D9342B">
            <w:pPr>
              <w:pStyle w:val="TableParagraph"/>
              <w:spacing w:before="167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167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D9342B">
            <w:pPr>
              <w:pStyle w:val="TableParagraph"/>
              <w:spacing w:before="167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67"/>
              <w:ind w:left="1119" w:right="1114"/>
              <w:jc w:val="center"/>
              <w:rPr>
                <w:sz w:val="16"/>
              </w:rPr>
            </w:pPr>
            <w:r>
              <w:rPr>
                <w:sz w:val="16"/>
              </w:rPr>
              <w:t>No requiere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167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79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5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Muleta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$13.387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2"/>
              <w:ind w:left="135" w:right="107" w:firstLine="117"/>
              <w:rPr>
                <w:sz w:val="16"/>
              </w:rPr>
            </w:pPr>
            <w:r>
              <w:rPr>
                <w:sz w:val="16"/>
              </w:rPr>
              <w:t>2 (“1 par” se considera como 1 ayuda técnica</w:t>
            </w:r>
          </w:p>
          <w:p w:rsidR="006B7D65" w:rsidRDefault="00D9342B">
            <w:pPr>
              <w:pStyle w:val="TableParagraph"/>
              <w:spacing w:before="2" w:line="172" w:lineRule="exact"/>
              <w:ind w:left="344"/>
              <w:rPr>
                <w:sz w:val="16"/>
              </w:rPr>
            </w:pPr>
            <w:r>
              <w:rPr>
                <w:sz w:val="16"/>
              </w:rPr>
              <w:t>postulada)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00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1557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5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Notebook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$650.000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sz w:val="16"/>
              </w:rPr>
              <w:t>Desde los 6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98"/>
              <w:ind w:left="68" w:right="220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 Certificado de alumno regular Certificado de capacitación laboral para la solicitud de Ayudas Técnicas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6B7D65" w:rsidRDefault="00D9342B">
            <w:pPr>
              <w:pStyle w:val="TableParagraph"/>
              <w:spacing w:before="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</w:tbl>
    <w:p w:rsidR="006B7D65" w:rsidRDefault="006B7D65">
      <w:pPr>
        <w:jc w:val="center"/>
        <w:rPr>
          <w:sz w:val="16"/>
        </w:rPr>
        <w:sectPr w:rsidR="006B7D65">
          <w:pgSz w:w="15840" w:h="12240" w:orient="landscape"/>
          <w:pgMar w:top="1140" w:right="240" w:bottom="1060" w:left="400" w:header="0" w:footer="876" w:gutter="0"/>
          <w:cols w:space="720"/>
        </w:sectPr>
      </w:pPr>
    </w:p>
    <w:p w:rsidR="006B7D65" w:rsidRDefault="006B7D65">
      <w:pPr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713"/>
        <w:gridCol w:w="1112"/>
        <w:gridCol w:w="1097"/>
        <w:gridCol w:w="1541"/>
        <w:gridCol w:w="2057"/>
        <w:gridCol w:w="3224"/>
        <w:gridCol w:w="2355"/>
      </w:tblGrid>
      <w:tr w:rsidR="006B7D65">
        <w:trPr>
          <w:trHeight w:val="582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5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Órtesis isquiopie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$1.469.650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 w:line="190" w:lineRule="atLeast"/>
              <w:ind w:left="68" w:right="418"/>
              <w:rPr>
                <w:sz w:val="16"/>
              </w:rPr>
            </w:pPr>
            <w:r>
              <w:rPr>
                <w:sz w:val="16"/>
              </w:rPr>
              <w:t>Anexo Formulario de indicación elementos ortésicos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79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5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Órtesis pelvipedio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$1.166.200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5" w:line="194" w:lineRule="exact"/>
              <w:ind w:left="68" w:right="418"/>
              <w:rPr>
                <w:sz w:val="16"/>
              </w:rPr>
            </w:pPr>
            <w:r>
              <w:rPr>
                <w:sz w:val="16"/>
              </w:rPr>
              <w:t>Anexo Formulario de indicación elementos ortésicos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72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5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Órtesis tobillo pie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$142.800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3" w:line="194" w:lineRule="exact"/>
              <w:ind w:left="135" w:right="124" w:firstLine="1"/>
              <w:jc w:val="center"/>
              <w:rPr>
                <w:sz w:val="16"/>
              </w:rPr>
            </w:pPr>
            <w:r>
              <w:rPr>
                <w:sz w:val="16"/>
              </w:rPr>
              <w:t>2 (“1 par” se considera como 1 ayuda técnica postulada)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93"/>
              <w:ind w:left="68" w:right="418"/>
              <w:rPr>
                <w:sz w:val="16"/>
              </w:rPr>
            </w:pPr>
            <w:r>
              <w:rPr>
                <w:sz w:val="16"/>
              </w:rPr>
              <w:t>Anexo Formulario de indicación elementos ortésicos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959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3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3"/>
              <w:ind w:left="5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Plantilla ortopédica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3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$75.000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3"/>
              <w:ind w:left="4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89"/>
              <w:ind w:left="135" w:right="124" w:firstLine="1"/>
              <w:jc w:val="center"/>
              <w:rPr>
                <w:sz w:val="16"/>
              </w:rPr>
            </w:pPr>
            <w:r>
              <w:rPr>
                <w:sz w:val="16"/>
              </w:rPr>
              <w:t>2 (“1 par” se considera como 1 ayuda técnica postulada)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3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8" w:right="418"/>
              <w:rPr>
                <w:sz w:val="16"/>
              </w:rPr>
            </w:pPr>
            <w:r>
              <w:rPr>
                <w:sz w:val="16"/>
              </w:rPr>
              <w:t>Anexo Formulario de indicación elementos ortésicos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3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1139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5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de mano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$2.320.500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68" w:right="318"/>
              <w:rPr>
                <w:sz w:val="16"/>
              </w:rPr>
            </w:pPr>
            <w:r>
              <w:rPr>
                <w:sz w:val="16"/>
              </w:rPr>
              <w:t>Anexo Formulario de indicación 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14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5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de pie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$1.190.000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69"/>
              <w:ind w:left="68" w:right="318"/>
              <w:rPr>
                <w:sz w:val="16"/>
              </w:rPr>
            </w:pPr>
            <w:r>
              <w:rPr>
                <w:sz w:val="16"/>
              </w:rPr>
              <w:t>Anexo Formulario de indicación 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681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49"/>
              <w:ind w:left="1053" w:right="192" w:hanging="836"/>
              <w:rPr>
                <w:b/>
                <w:sz w:val="16"/>
              </w:rPr>
            </w:pPr>
            <w:r>
              <w:rPr>
                <w:b/>
                <w:sz w:val="16"/>
              </w:rPr>
              <w:t>Prótesis desarticulada de cadera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$2.856.000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52"/>
              <w:ind w:left="68" w:right="318"/>
              <w:rPr>
                <w:sz w:val="16"/>
              </w:rPr>
            </w:pPr>
            <w:r>
              <w:rPr>
                <w:sz w:val="16"/>
              </w:rPr>
              <w:t>Anexo Formulario de indicación 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spacing w:before="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07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spacing w:before="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63"/>
              <w:ind w:left="1008" w:right="191" w:hanging="790"/>
              <w:rPr>
                <w:b/>
                <w:sz w:val="16"/>
              </w:rPr>
            </w:pPr>
            <w:r>
              <w:rPr>
                <w:b/>
                <w:sz w:val="16"/>
              </w:rPr>
              <w:t>Prótesis desarticulada de hombro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spacing w:before="1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$2.975.000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64"/>
              <w:ind w:left="68" w:right="318"/>
              <w:rPr>
                <w:sz w:val="16"/>
              </w:rPr>
            </w:pPr>
            <w:r>
              <w:rPr>
                <w:sz w:val="16"/>
              </w:rPr>
              <w:t>Anexo Formulario de indicación 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5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spacing w:before="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82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53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ocular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$1.457.750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 w:line="190" w:lineRule="atLeast"/>
              <w:ind w:left="68" w:right="318"/>
              <w:rPr>
                <w:sz w:val="16"/>
              </w:rPr>
            </w:pPr>
            <w:r>
              <w:rPr>
                <w:sz w:val="16"/>
              </w:rPr>
              <w:t>Anexo Formulario de indicación 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79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5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transfemoral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$2.856.000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5" w:line="194" w:lineRule="exact"/>
              <w:ind w:left="68" w:right="318"/>
              <w:rPr>
                <w:sz w:val="16"/>
              </w:rPr>
            </w:pPr>
            <w:r>
              <w:rPr>
                <w:sz w:val="16"/>
              </w:rPr>
              <w:t>Anexo Formulario de indicación 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78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5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transhumeral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$2.975.000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line="192" w:lineRule="exact"/>
              <w:ind w:left="68"/>
              <w:rPr>
                <w:sz w:val="16"/>
              </w:rPr>
            </w:pPr>
            <w:r>
              <w:rPr>
                <w:sz w:val="16"/>
              </w:rPr>
              <w:t>Anexo Formulario de indicación</w:t>
            </w:r>
          </w:p>
          <w:p w:rsidR="006B7D65" w:rsidRDefault="00D9342B">
            <w:pPr>
              <w:pStyle w:val="TableParagraph"/>
              <w:spacing w:line="190" w:lineRule="atLeast"/>
              <w:ind w:left="68" w:right="318"/>
              <w:rPr>
                <w:sz w:val="16"/>
              </w:rPr>
            </w:pPr>
            <w:r>
              <w:rPr>
                <w:sz w:val="16"/>
              </w:rPr>
              <w:t>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80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5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transradial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$2.737.000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line="190" w:lineRule="atLeast"/>
              <w:ind w:left="68" w:right="318"/>
              <w:rPr>
                <w:sz w:val="16"/>
              </w:rPr>
            </w:pPr>
            <w:r>
              <w:rPr>
                <w:sz w:val="16"/>
              </w:rPr>
              <w:t>Anexo Formulario de indicación 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79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5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transtibial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$2.737.000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5" w:line="194" w:lineRule="exact"/>
              <w:ind w:left="68" w:right="318"/>
              <w:rPr>
                <w:sz w:val="16"/>
              </w:rPr>
            </w:pPr>
            <w:r>
              <w:rPr>
                <w:sz w:val="16"/>
              </w:rPr>
              <w:t>Anexo Formulario de indicación elementos protésicos Convocatoria 2018 ó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</w:tbl>
    <w:p w:rsidR="006B7D65" w:rsidRDefault="006B7D65">
      <w:pPr>
        <w:jc w:val="center"/>
        <w:rPr>
          <w:sz w:val="16"/>
        </w:rPr>
        <w:sectPr w:rsidR="006B7D65">
          <w:pgSz w:w="15840" w:h="12240" w:orient="landscape"/>
          <w:pgMar w:top="1140" w:right="240" w:bottom="1060" w:left="400" w:header="0" w:footer="876" w:gutter="0"/>
          <w:cols w:space="720"/>
        </w:sectPr>
      </w:pPr>
    </w:p>
    <w:p w:rsidR="006B7D65" w:rsidRDefault="006B7D65">
      <w:pPr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713"/>
        <w:gridCol w:w="1112"/>
        <w:gridCol w:w="1097"/>
        <w:gridCol w:w="1541"/>
        <w:gridCol w:w="2057"/>
        <w:gridCol w:w="3224"/>
        <w:gridCol w:w="2355"/>
      </w:tblGrid>
      <w:tr w:rsidR="006B7D65">
        <w:trPr>
          <w:trHeight w:val="777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1104" w:right="282" w:hanging="797"/>
              <w:rPr>
                <w:b/>
                <w:sz w:val="16"/>
              </w:rPr>
            </w:pPr>
            <w:r>
              <w:rPr>
                <w:b/>
                <w:sz w:val="16"/>
              </w:rPr>
              <w:t>Rampa portátil (de 180 cms.)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$450.000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1119" w:right="1114"/>
              <w:jc w:val="center"/>
              <w:rPr>
                <w:sz w:val="16"/>
              </w:rPr>
            </w:pPr>
            <w:r>
              <w:rPr>
                <w:sz w:val="16"/>
              </w:rPr>
              <w:t>No requiere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361"/>
        </w:trPr>
        <w:tc>
          <w:tcPr>
            <w:tcW w:w="857" w:type="dxa"/>
          </w:tcPr>
          <w:p w:rsidR="006B7D65" w:rsidRDefault="00D9342B">
            <w:pPr>
              <w:pStyle w:val="TableParagraph"/>
              <w:spacing w:before="86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86"/>
              <w:ind w:left="576"/>
              <w:rPr>
                <w:b/>
                <w:sz w:val="16"/>
              </w:rPr>
            </w:pPr>
            <w:r>
              <w:rPr>
                <w:b/>
                <w:sz w:val="16"/>
              </w:rPr>
              <w:t>Regleta y punzón</w:t>
            </w:r>
          </w:p>
        </w:tc>
        <w:tc>
          <w:tcPr>
            <w:tcW w:w="1112" w:type="dxa"/>
          </w:tcPr>
          <w:p w:rsidR="006B7D65" w:rsidRDefault="00D9342B">
            <w:pPr>
              <w:pStyle w:val="TableParagraph"/>
              <w:spacing w:before="86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$25.000</w:t>
            </w:r>
          </w:p>
        </w:tc>
        <w:tc>
          <w:tcPr>
            <w:tcW w:w="1097" w:type="dxa"/>
          </w:tcPr>
          <w:p w:rsidR="006B7D65" w:rsidRDefault="00D9342B">
            <w:pPr>
              <w:pStyle w:val="TableParagraph"/>
              <w:spacing w:before="86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86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D9342B">
            <w:pPr>
              <w:pStyle w:val="TableParagraph"/>
              <w:spacing w:before="86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86"/>
              <w:ind w:left="1119" w:right="1114"/>
              <w:jc w:val="center"/>
              <w:rPr>
                <w:sz w:val="16"/>
              </w:rPr>
            </w:pPr>
            <w:r>
              <w:rPr>
                <w:sz w:val="16"/>
              </w:rPr>
              <w:t>No requiere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86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77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295" w:right="72" w:hanging="198"/>
              <w:rPr>
                <w:b/>
                <w:sz w:val="16"/>
              </w:rPr>
            </w:pPr>
            <w:r>
              <w:rPr>
                <w:b/>
                <w:sz w:val="16"/>
              </w:rPr>
              <w:t>Silla de ducha con respaldo, apoya brazos y urinario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$357.816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96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15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00"/>
              <w:ind w:left="68" w:right="55"/>
              <w:rPr>
                <w:sz w:val="16"/>
              </w:rPr>
            </w:pPr>
            <w:r>
              <w:rPr>
                <w:sz w:val="16"/>
              </w:rPr>
              <w:t>Anexo Formulario de indicación nuevas Ayudas Técnicas del Programa FNDR de la región del Biobío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83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00"/>
              <w:ind w:left="972" w:right="61" w:hanging="884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activa chasis plegable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$1.712.473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96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15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</w:t>
            </w:r>
          </w:p>
          <w:p w:rsidR="006B7D65" w:rsidRDefault="00D9342B">
            <w:pPr>
              <w:pStyle w:val="TableParagraph"/>
              <w:spacing w:line="172" w:lineRule="exact"/>
              <w:ind w:left="68"/>
              <w:rPr>
                <w:sz w:val="16"/>
              </w:rPr>
            </w:pPr>
            <w:r>
              <w:rPr>
                <w:sz w:val="16"/>
              </w:rPr>
              <w:t>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85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7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00"/>
              <w:ind w:left="1094" w:right="61" w:hanging="1006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activa chasis rígido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$1.752.765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96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15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/>
              <w:ind w:left="68"/>
              <w:rPr>
                <w:sz w:val="16"/>
              </w:rPr>
            </w:pPr>
            <w:r>
              <w:rPr>
                <w:sz w:val="16"/>
              </w:rPr>
              <w:t>Anexo Formulario de indicación de</w:t>
            </w:r>
          </w:p>
          <w:p w:rsidR="006B7D65" w:rsidRDefault="00D9342B">
            <w:pPr>
              <w:pStyle w:val="TableParagraph"/>
              <w:spacing w:before="2" w:line="190" w:lineRule="atLeast"/>
              <w:ind w:left="68" w:right="91"/>
              <w:rPr>
                <w:sz w:val="16"/>
              </w:rPr>
            </w:pPr>
            <w:r>
              <w:rPr>
                <w:sz w:val="16"/>
              </w:rPr>
              <w:t>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717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165"/>
              <w:ind w:left="1051" w:right="255" w:hanging="773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eléctrica butaca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$1.548.635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96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15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67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82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2" w:line="190" w:lineRule="atLeast"/>
              <w:ind w:left="5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eléctrica estándar (desde 38 centímetros de ancho)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$1.360.072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 w:line="190" w:lineRule="atLeast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935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4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6B7D65" w:rsidRDefault="00D9342B">
            <w:pPr>
              <w:pStyle w:val="TableParagraph"/>
              <w:ind w:left="828" w:right="255" w:hanging="55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eléctrica neurológica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41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$2.217.811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41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4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41"/>
              <w:ind w:left="96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15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77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4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2529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2"/>
              <w:ind w:left="638" w:right="159" w:hanging="456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estándar 4 ruedas inflables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$440.000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2"/>
              <w:ind w:left="67" w:right="417"/>
              <w:rPr>
                <w:sz w:val="16"/>
              </w:rPr>
            </w:pPr>
            <w:r>
              <w:rPr>
                <w:sz w:val="16"/>
              </w:rPr>
              <w:t>AUGE-GES 9: Disrafias espinales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 más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37: Ataque</w:t>
            </w:r>
          </w:p>
          <w:p w:rsidR="006B7D65" w:rsidRDefault="00D9342B">
            <w:pPr>
              <w:pStyle w:val="TableParagraph"/>
              <w:ind w:left="67" w:right="123"/>
              <w:rPr>
                <w:sz w:val="16"/>
              </w:rPr>
            </w:pPr>
            <w:r>
              <w:rPr>
                <w:sz w:val="16"/>
              </w:rPr>
              <w:t>cerebrovascular isquémico en personas de 15 años y más</w:t>
            </w:r>
          </w:p>
          <w:p w:rsidR="006B7D65" w:rsidRDefault="00D9342B">
            <w:pPr>
              <w:pStyle w:val="TableParagraph"/>
              <w:ind w:left="67" w:right="86"/>
              <w:rPr>
                <w:sz w:val="16"/>
              </w:rPr>
            </w:pPr>
            <w:r>
              <w:rPr>
                <w:sz w:val="16"/>
              </w:rPr>
              <w:t>AUGE-GES 42: Hemorragia subaracnoidea secundaria AUGE-GES 62:</w:t>
            </w:r>
          </w:p>
          <w:p w:rsidR="006B7D65" w:rsidRDefault="00D9342B">
            <w:pPr>
              <w:pStyle w:val="TableParagraph"/>
              <w:spacing w:line="174" w:lineRule="exact"/>
              <w:ind w:left="67"/>
              <w:rPr>
                <w:sz w:val="16"/>
              </w:rPr>
            </w:pPr>
            <w:r>
              <w:rPr>
                <w:sz w:val="16"/>
              </w:rPr>
              <w:t>Enfermedad de Parkinson</w:t>
            </w:r>
          </w:p>
        </w:tc>
      </w:tr>
    </w:tbl>
    <w:p w:rsidR="006B7D65" w:rsidRDefault="006B7D65">
      <w:pPr>
        <w:spacing w:line="174" w:lineRule="exact"/>
        <w:rPr>
          <w:sz w:val="16"/>
        </w:rPr>
        <w:sectPr w:rsidR="006B7D65">
          <w:pgSz w:w="15840" w:h="12240" w:orient="landscape"/>
          <w:pgMar w:top="1140" w:right="240" w:bottom="1060" w:left="400" w:header="0" w:footer="876" w:gutter="0"/>
          <w:cols w:space="720"/>
        </w:sectPr>
      </w:pPr>
    </w:p>
    <w:p w:rsidR="006B7D65" w:rsidRDefault="006B7D65">
      <w:pPr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713"/>
        <w:gridCol w:w="1112"/>
        <w:gridCol w:w="1097"/>
        <w:gridCol w:w="1541"/>
        <w:gridCol w:w="2057"/>
        <w:gridCol w:w="3224"/>
        <w:gridCol w:w="2355"/>
      </w:tblGrid>
      <w:tr w:rsidR="006B7D65">
        <w:trPr>
          <w:trHeight w:val="2527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2"/>
              <w:ind w:left="660" w:right="159" w:hanging="478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estándar 4 ruedas macizas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$440.000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2"/>
              <w:ind w:left="67" w:right="417"/>
              <w:rPr>
                <w:sz w:val="16"/>
              </w:rPr>
            </w:pPr>
            <w:r>
              <w:rPr>
                <w:sz w:val="16"/>
              </w:rPr>
              <w:t>AUGE-GES 9: Disrafias espinales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 más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37: Ataque</w:t>
            </w:r>
          </w:p>
          <w:p w:rsidR="006B7D65" w:rsidRDefault="00D9342B">
            <w:pPr>
              <w:pStyle w:val="TableParagraph"/>
              <w:ind w:left="67" w:right="123"/>
              <w:rPr>
                <w:sz w:val="16"/>
              </w:rPr>
            </w:pPr>
            <w:r>
              <w:rPr>
                <w:sz w:val="16"/>
              </w:rPr>
              <w:t>cerebrovascular isquémico en personas de 15 años y más</w:t>
            </w:r>
          </w:p>
          <w:p w:rsidR="006B7D65" w:rsidRDefault="00D9342B">
            <w:pPr>
              <w:pStyle w:val="TableParagraph"/>
              <w:ind w:left="67" w:right="86"/>
              <w:rPr>
                <w:sz w:val="16"/>
              </w:rPr>
            </w:pPr>
            <w:r>
              <w:rPr>
                <w:sz w:val="16"/>
              </w:rPr>
              <w:t>AUGE-GES 42: Hemorragia subaracnoidea secundaria AUGE-GES 62:</w:t>
            </w:r>
          </w:p>
          <w:p w:rsidR="006B7D65" w:rsidRDefault="00D9342B">
            <w:pPr>
              <w:pStyle w:val="TableParagraph"/>
              <w:spacing w:line="172" w:lineRule="exact"/>
              <w:ind w:left="67"/>
              <w:rPr>
                <w:sz w:val="16"/>
              </w:rPr>
            </w:pPr>
            <w:r>
              <w:rPr>
                <w:sz w:val="16"/>
              </w:rPr>
              <w:t>Enfermedad de Parkinson</w:t>
            </w:r>
          </w:p>
        </w:tc>
      </w:tr>
      <w:tr w:rsidR="006B7D65">
        <w:trPr>
          <w:trHeight w:val="2529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2"/>
              <w:ind w:left="921" w:right="241" w:hanging="653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estándar bariátrica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$605.190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6B7D65" w:rsidRDefault="00D9342B">
            <w:pPr>
              <w:pStyle w:val="TableParagraph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15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4"/>
              <w:ind w:left="67" w:right="417"/>
              <w:rPr>
                <w:sz w:val="16"/>
              </w:rPr>
            </w:pPr>
            <w:r>
              <w:rPr>
                <w:sz w:val="16"/>
              </w:rPr>
              <w:t>AUGE-GES 9: Disrafias espinales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 más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37: Ataque</w:t>
            </w:r>
          </w:p>
          <w:p w:rsidR="006B7D65" w:rsidRDefault="00D9342B">
            <w:pPr>
              <w:pStyle w:val="TableParagraph"/>
              <w:ind w:left="67" w:right="123"/>
              <w:rPr>
                <w:sz w:val="16"/>
              </w:rPr>
            </w:pPr>
            <w:r>
              <w:rPr>
                <w:sz w:val="16"/>
              </w:rPr>
              <w:t>cerebrovascular isquémico en personas de 15 años y más</w:t>
            </w:r>
          </w:p>
          <w:p w:rsidR="006B7D65" w:rsidRDefault="00D9342B">
            <w:pPr>
              <w:pStyle w:val="TableParagraph"/>
              <w:ind w:left="67" w:right="86"/>
              <w:rPr>
                <w:sz w:val="16"/>
              </w:rPr>
            </w:pPr>
            <w:r>
              <w:rPr>
                <w:sz w:val="16"/>
              </w:rPr>
              <w:t>AUGE-GES 42: Hemorragia subaracnoidea secundaria AUGE-GES 62:</w:t>
            </w:r>
          </w:p>
          <w:p w:rsidR="006B7D65" w:rsidRDefault="00D9342B">
            <w:pPr>
              <w:pStyle w:val="TableParagraph"/>
              <w:spacing w:line="172" w:lineRule="exact"/>
              <w:ind w:left="67"/>
              <w:rPr>
                <w:sz w:val="16"/>
              </w:rPr>
            </w:pPr>
            <w:r>
              <w:rPr>
                <w:sz w:val="16"/>
              </w:rPr>
              <w:t>Enfermedad de Parkinson</w:t>
            </w:r>
          </w:p>
        </w:tc>
      </w:tr>
      <w:tr w:rsidR="006B7D65">
        <w:trPr>
          <w:trHeight w:val="2138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52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neurológica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$1.440.379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B7D65" w:rsidRDefault="00D9342B">
            <w:pPr>
              <w:pStyle w:val="TableParagraph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64 años</w:t>
            </w:r>
          </w:p>
        </w:tc>
        <w:tc>
          <w:tcPr>
            <w:tcW w:w="3224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6B7D65" w:rsidRDefault="00D9342B">
            <w:pPr>
              <w:pStyle w:val="TableParagraph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2"/>
              <w:ind w:left="67" w:right="417"/>
              <w:rPr>
                <w:sz w:val="16"/>
              </w:rPr>
            </w:pPr>
            <w:r>
              <w:rPr>
                <w:sz w:val="16"/>
              </w:rPr>
              <w:t>AUGE-GES 9: Disrafias espinales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36: Ayudas</w:t>
            </w:r>
          </w:p>
          <w:p w:rsidR="006B7D65" w:rsidRDefault="00D9342B">
            <w:pPr>
              <w:pStyle w:val="TableParagraph"/>
              <w:ind w:left="67" w:right="159"/>
              <w:rPr>
                <w:sz w:val="16"/>
              </w:rPr>
            </w:pPr>
            <w:r>
              <w:rPr>
                <w:sz w:val="16"/>
              </w:rPr>
              <w:t>técnicas para personas de 65 años y más</w:t>
            </w:r>
          </w:p>
          <w:p w:rsidR="006B7D65" w:rsidRDefault="00D9342B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AUGE-GES 37: Ataque</w:t>
            </w:r>
          </w:p>
          <w:p w:rsidR="006B7D65" w:rsidRDefault="00D9342B">
            <w:pPr>
              <w:pStyle w:val="TableParagraph"/>
              <w:ind w:left="67" w:right="123"/>
              <w:rPr>
                <w:sz w:val="16"/>
              </w:rPr>
            </w:pPr>
            <w:r>
              <w:rPr>
                <w:sz w:val="16"/>
              </w:rPr>
              <w:t>cerebrovascular isquémico en personas de 15 años y más</w:t>
            </w:r>
          </w:p>
          <w:p w:rsidR="006B7D65" w:rsidRDefault="00D9342B">
            <w:pPr>
              <w:pStyle w:val="TableParagraph"/>
              <w:spacing w:line="190" w:lineRule="atLeast"/>
              <w:ind w:left="67" w:right="69"/>
              <w:rPr>
                <w:sz w:val="16"/>
              </w:rPr>
            </w:pPr>
            <w:r>
              <w:rPr>
                <w:sz w:val="16"/>
              </w:rPr>
              <w:t>AUGE-GES 42: Hemorragia subaracnoidea secundaria</w:t>
            </w:r>
          </w:p>
        </w:tc>
      </w:tr>
      <w:tr w:rsidR="006B7D65">
        <w:trPr>
          <w:trHeight w:val="777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spacing w:before="1"/>
              <w:ind w:left="895" w:right="111" w:hanging="759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neurológica tipo coche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$1.605.682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Entre los 4 y 14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line="242" w:lineRule="auto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6B7D65" w:rsidRDefault="00D9342B">
            <w:pPr>
              <w:pStyle w:val="TableParagraph"/>
              <w:spacing w:before="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82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5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semiactiva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$440.000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97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 w:line="190" w:lineRule="atLeast"/>
              <w:ind w:left="68" w:right="91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médico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79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95" w:line="242" w:lineRule="auto"/>
              <w:ind w:left="1135" w:right="143" w:hanging="965"/>
              <w:rPr>
                <w:b/>
                <w:sz w:val="16"/>
              </w:rPr>
            </w:pPr>
            <w:r>
              <w:rPr>
                <w:b/>
                <w:sz w:val="16"/>
              </w:rPr>
              <w:t>Silla de transferencia para baño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$83.300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96" w:right="93"/>
              <w:jc w:val="center"/>
              <w:rPr>
                <w:sz w:val="16"/>
              </w:rPr>
            </w:pPr>
            <w:r>
              <w:rPr>
                <w:sz w:val="16"/>
              </w:rPr>
              <w:t>Desde los 15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5" w:line="194" w:lineRule="exact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spacing w:before="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</w:tbl>
    <w:p w:rsidR="006B7D65" w:rsidRDefault="006B7D65">
      <w:pPr>
        <w:jc w:val="center"/>
        <w:rPr>
          <w:sz w:val="16"/>
        </w:rPr>
        <w:sectPr w:rsidR="006B7D65">
          <w:pgSz w:w="15840" w:h="12240" w:orient="landscape"/>
          <w:pgMar w:top="1140" w:right="240" w:bottom="1060" w:left="400" w:header="0" w:footer="876" w:gutter="0"/>
          <w:cols w:space="720"/>
        </w:sectPr>
      </w:pPr>
    </w:p>
    <w:p w:rsidR="006B7D65" w:rsidRDefault="006B7D65">
      <w:pPr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713"/>
        <w:gridCol w:w="1112"/>
        <w:gridCol w:w="1097"/>
        <w:gridCol w:w="1541"/>
        <w:gridCol w:w="2057"/>
        <w:gridCol w:w="3224"/>
        <w:gridCol w:w="2355"/>
      </w:tblGrid>
      <w:tr w:rsidR="006B7D65">
        <w:trPr>
          <w:trHeight w:val="582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2" w:line="190" w:lineRule="atLeast"/>
              <w:ind w:left="71" w:right="61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Software de reconocimiento y digitalización de caracteres (incluye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escáner)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$1.035.025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6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2" w:line="190" w:lineRule="atLeast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79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52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Software lector de pantalla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8" w:right="62"/>
              <w:jc w:val="center"/>
              <w:rPr>
                <w:sz w:val="16"/>
              </w:rPr>
            </w:pPr>
            <w:r>
              <w:rPr>
                <w:sz w:val="16"/>
              </w:rPr>
              <w:t>$1.350.000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6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5" w:line="194" w:lineRule="exact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578"/>
        </w:trPr>
        <w:tc>
          <w:tcPr>
            <w:tcW w:w="85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93"/>
              <w:ind w:left="1200" w:right="201" w:hanging="975"/>
              <w:rPr>
                <w:b/>
                <w:sz w:val="16"/>
              </w:rPr>
            </w:pPr>
            <w:r>
              <w:rPr>
                <w:b/>
                <w:sz w:val="16"/>
              </w:rPr>
              <w:t>Software reconocedor de voz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$433.875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Desde los 6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3" w:line="194" w:lineRule="exact"/>
              <w:ind w:left="68" w:right="355"/>
              <w:rPr>
                <w:sz w:val="16"/>
              </w:rPr>
            </w:pPr>
            <w:r>
              <w:rPr>
                <w:sz w:val="16"/>
              </w:rPr>
              <w:t>Anexo Formulario de indicación de Ayudas Técnicas con respaldo profesional Convocatoria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B7D65" w:rsidRDefault="00D9342B">
            <w:pPr>
              <w:pStyle w:val="TableParagraph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381"/>
        </w:trPr>
        <w:tc>
          <w:tcPr>
            <w:tcW w:w="857" w:type="dxa"/>
          </w:tcPr>
          <w:p w:rsidR="006B7D65" w:rsidRDefault="00D9342B">
            <w:pPr>
              <w:pStyle w:val="TableParagraph"/>
              <w:spacing w:before="91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line="190" w:lineRule="exact"/>
              <w:ind w:left="5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Tabla de transferencia</w:t>
            </w:r>
          </w:p>
        </w:tc>
        <w:tc>
          <w:tcPr>
            <w:tcW w:w="1112" w:type="dxa"/>
          </w:tcPr>
          <w:p w:rsidR="006B7D65" w:rsidRDefault="00D9342B">
            <w:pPr>
              <w:pStyle w:val="TableParagraph"/>
              <w:spacing w:before="91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$90.000</w:t>
            </w:r>
          </w:p>
        </w:tc>
        <w:tc>
          <w:tcPr>
            <w:tcW w:w="1097" w:type="dxa"/>
          </w:tcPr>
          <w:p w:rsidR="006B7D65" w:rsidRDefault="00D9342B">
            <w:pPr>
              <w:pStyle w:val="TableParagraph"/>
              <w:spacing w:before="91"/>
              <w:ind w:left="4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9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D9342B">
            <w:pPr>
              <w:pStyle w:val="TableParagraph"/>
              <w:spacing w:before="91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91"/>
              <w:ind w:left="1119" w:right="1114"/>
              <w:jc w:val="center"/>
              <w:rPr>
                <w:sz w:val="16"/>
              </w:rPr>
            </w:pPr>
            <w:r>
              <w:rPr>
                <w:sz w:val="16"/>
              </w:rPr>
              <w:t>No requiere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91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389"/>
        </w:trPr>
        <w:tc>
          <w:tcPr>
            <w:tcW w:w="857" w:type="dxa"/>
          </w:tcPr>
          <w:p w:rsidR="006B7D65" w:rsidRDefault="00D9342B">
            <w:pPr>
              <w:pStyle w:val="TableParagraph"/>
              <w:spacing w:before="100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2713" w:type="dxa"/>
          </w:tcPr>
          <w:p w:rsidR="006B7D65" w:rsidRDefault="00D9342B">
            <w:pPr>
              <w:pStyle w:val="TableParagraph"/>
              <w:spacing w:before="2" w:line="190" w:lineRule="atLeast"/>
              <w:ind w:left="950" w:right="274" w:hanging="65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Teclado </w:t>
            </w:r>
            <w:r>
              <w:rPr>
                <w:rFonts w:ascii="Verdana-BoldItalic"/>
                <w:b/>
                <w:i/>
                <w:sz w:val="16"/>
              </w:rPr>
              <w:t xml:space="preserve">bigkeys </w:t>
            </w:r>
            <w:r>
              <w:rPr>
                <w:b/>
                <w:sz w:val="16"/>
              </w:rPr>
              <w:t>(teclas grandes)</w:t>
            </w:r>
          </w:p>
        </w:tc>
        <w:tc>
          <w:tcPr>
            <w:tcW w:w="1112" w:type="dxa"/>
          </w:tcPr>
          <w:p w:rsidR="006B7D65" w:rsidRDefault="00D9342B">
            <w:pPr>
              <w:pStyle w:val="TableParagraph"/>
              <w:spacing w:before="100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$238.359</w:t>
            </w:r>
          </w:p>
        </w:tc>
        <w:tc>
          <w:tcPr>
            <w:tcW w:w="1097" w:type="dxa"/>
          </w:tcPr>
          <w:p w:rsidR="006B7D65" w:rsidRDefault="00D9342B">
            <w:pPr>
              <w:pStyle w:val="TableParagraph"/>
              <w:spacing w:before="100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D9342B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D9342B">
            <w:pPr>
              <w:pStyle w:val="TableParagraph"/>
              <w:spacing w:before="100"/>
              <w:ind w:left="339"/>
              <w:rPr>
                <w:sz w:val="16"/>
              </w:rPr>
            </w:pPr>
            <w:r>
              <w:rPr>
                <w:sz w:val="16"/>
              </w:rPr>
              <w:t>Desde los 4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spacing w:before="100"/>
              <w:ind w:left="1119" w:right="1114"/>
              <w:jc w:val="center"/>
              <w:rPr>
                <w:sz w:val="16"/>
              </w:rPr>
            </w:pPr>
            <w:r>
              <w:rPr>
                <w:sz w:val="16"/>
              </w:rPr>
              <w:t>No requiere</w:t>
            </w:r>
          </w:p>
        </w:tc>
        <w:tc>
          <w:tcPr>
            <w:tcW w:w="2355" w:type="dxa"/>
          </w:tcPr>
          <w:p w:rsidR="006B7D65" w:rsidRDefault="00D9342B">
            <w:pPr>
              <w:pStyle w:val="TableParagraph"/>
              <w:spacing w:before="100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  <w:tr w:rsidR="006B7D65">
        <w:trPr>
          <w:trHeight w:val="1360"/>
        </w:trPr>
        <w:tc>
          <w:tcPr>
            <w:tcW w:w="8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3"/>
              <w:ind w:left="48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</w:t>
            </w:r>
          </w:p>
        </w:tc>
        <w:tc>
          <w:tcPr>
            <w:tcW w:w="2713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59"/>
              <w:ind w:left="5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Teléfono inteligente (para discapacidad sensorial auditiva o visual)</w:t>
            </w:r>
          </w:p>
        </w:tc>
        <w:tc>
          <w:tcPr>
            <w:tcW w:w="1112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3"/>
              <w:ind w:left="65" w:right="62"/>
              <w:jc w:val="center"/>
              <w:rPr>
                <w:sz w:val="16"/>
              </w:rPr>
            </w:pPr>
            <w:r>
              <w:rPr>
                <w:sz w:val="16"/>
              </w:rPr>
              <w:t>$340.000</w:t>
            </w:r>
          </w:p>
        </w:tc>
        <w:tc>
          <w:tcPr>
            <w:tcW w:w="109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3"/>
              <w:ind w:left="4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1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57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3"/>
              <w:ind w:left="289"/>
              <w:rPr>
                <w:sz w:val="16"/>
              </w:rPr>
            </w:pPr>
            <w:r>
              <w:rPr>
                <w:sz w:val="16"/>
              </w:rPr>
              <w:t>Desde los 15 años</w:t>
            </w:r>
          </w:p>
        </w:tc>
        <w:tc>
          <w:tcPr>
            <w:tcW w:w="3224" w:type="dxa"/>
          </w:tcPr>
          <w:p w:rsidR="006B7D65" w:rsidRDefault="00D9342B">
            <w:pPr>
              <w:pStyle w:val="TableParagraph"/>
              <w:ind w:left="68" w:right="220"/>
              <w:rPr>
                <w:sz w:val="16"/>
              </w:rPr>
            </w:pPr>
            <w:r>
              <w:rPr>
                <w:sz w:val="16"/>
              </w:rPr>
              <w:t>Certificado de alumno regular Certificado de capacitación laboral para la solicitud de Ayudas Técnicas Convocatoria 2020</w:t>
            </w:r>
          </w:p>
          <w:p w:rsidR="006B7D65" w:rsidRDefault="00D9342B">
            <w:pPr>
              <w:pStyle w:val="TableParagraph"/>
              <w:spacing w:before="5" w:line="194" w:lineRule="exact"/>
              <w:ind w:left="68" w:right="55"/>
              <w:rPr>
                <w:sz w:val="16"/>
              </w:rPr>
            </w:pPr>
            <w:r>
              <w:rPr>
                <w:sz w:val="16"/>
              </w:rPr>
              <w:t>Anexo Formulario de indicación nuevas Ayudas Técnicas del Programa FNDR de la región del Biobío 2020</w:t>
            </w:r>
          </w:p>
        </w:tc>
        <w:tc>
          <w:tcPr>
            <w:tcW w:w="2355" w:type="dxa"/>
          </w:tcPr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6B7D65">
            <w:pPr>
              <w:pStyle w:val="TableParagraph"/>
              <w:rPr>
                <w:rFonts w:ascii="Times New Roman"/>
                <w:sz w:val="20"/>
              </w:rPr>
            </w:pPr>
          </w:p>
          <w:p w:rsidR="006B7D65" w:rsidRDefault="00D9342B">
            <w:pPr>
              <w:pStyle w:val="TableParagraph"/>
              <w:spacing w:before="123"/>
              <w:ind w:left="769" w:right="768"/>
              <w:jc w:val="center"/>
              <w:rPr>
                <w:sz w:val="16"/>
              </w:rPr>
            </w:pPr>
            <w:r>
              <w:rPr>
                <w:sz w:val="16"/>
              </w:rPr>
              <w:t>No aplica</w:t>
            </w:r>
          </w:p>
        </w:tc>
      </w:tr>
    </w:tbl>
    <w:p w:rsidR="00DF0EA8" w:rsidRDefault="00DF0EA8"/>
    <w:sectPr w:rsidR="00DF0EA8">
      <w:pgSz w:w="15840" w:h="12240" w:orient="landscape"/>
      <w:pgMar w:top="1140" w:right="240" w:bottom="1060" w:left="400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C39" w:rsidRDefault="00DB0C39">
      <w:r>
        <w:separator/>
      </w:r>
    </w:p>
  </w:endnote>
  <w:endnote w:type="continuationSeparator" w:id="0">
    <w:p w:rsidR="00DB0C39" w:rsidRDefault="00DB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Italic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D65" w:rsidRDefault="00EF6211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4850130</wp:posOffset>
              </wp:positionH>
              <wp:positionV relativeFrom="page">
                <wp:posOffset>7025640</wp:posOffset>
              </wp:positionV>
              <wp:extent cx="33464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D65" w:rsidRDefault="00D9342B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1.9pt;margin-top:553.2pt;width:26.3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" filled="f" stroked="f">
              <v:textbox inset="0,0,0,0">
                <w:txbxContent>
                  <w:p w:rsidR="006B7D65" w:rsidRDefault="00D9342B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de </w:t>
                    </w:r>
                    <w:r>
                      <w:rPr>
                        <w:rFonts w:ascii="Arial"/>
                        <w:b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C39" w:rsidRDefault="00DB0C39">
      <w:r>
        <w:separator/>
      </w:r>
    </w:p>
  </w:footnote>
  <w:footnote w:type="continuationSeparator" w:id="0">
    <w:p w:rsidR="00DB0C39" w:rsidRDefault="00DB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06680"/>
    <w:multiLevelType w:val="hybridMultilevel"/>
    <w:tmpl w:val="369EB45C"/>
    <w:lvl w:ilvl="0" w:tplc="A508A960">
      <w:numFmt w:val="bullet"/>
      <w:lvlText w:val="-"/>
      <w:lvlJc w:val="left"/>
      <w:pPr>
        <w:ind w:left="429" w:hanging="281"/>
      </w:pPr>
      <w:rPr>
        <w:rFonts w:ascii="Tahoma" w:eastAsia="Tahoma" w:hAnsi="Tahoma" w:cs="Tahoma" w:hint="default"/>
        <w:b/>
        <w:bCs/>
        <w:w w:val="100"/>
        <w:sz w:val="16"/>
        <w:szCs w:val="16"/>
        <w:lang w:val="es-CL" w:eastAsia="es-CL" w:bidi="es-CL"/>
      </w:rPr>
    </w:lvl>
    <w:lvl w:ilvl="1" w:tplc="793A421C">
      <w:numFmt w:val="bullet"/>
      <w:lvlText w:val="•"/>
      <w:lvlJc w:val="left"/>
      <w:pPr>
        <w:ind w:left="1873" w:hanging="281"/>
      </w:pPr>
      <w:rPr>
        <w:rFonts w:hint="default"/>
        <w:lang w:val="es-CL" w:eastAsia="es-CL" w:bidi="es-CL"/>
      </w:rPr>
    </w:lvl>
    <w:lvl w:ilvl="2" w:tplc="B0563EA6">
      <w:numFmt w:val="bullet"/>
      <w:lvlText w:val="•"/>
      <w:lvlJc w:val="left"/>
      <w:pPr>
        <w:ind w:left="3326" w:hanging="281"/>
      </w:pPr>
      <w:rPr>
        <w:rFonts w:hint="default"/>
        <w:lang w:val="es-CL" w:eastAsia="es-CL" w:bidi="es-CL"/>
      </w:rPr>
    </w:lvl>
    <w:lvl w:ilvl="3" w:tplc="EA8820DA">
      <w:numFmt w:val="bullet"/>
      <w:lvlText w:val="•"/>
      <w:lvlJc w:val="left"/>
      <w:pPr>
        <w:ind w:left="4779" w:hanging="281"/>
      </w:pPr>
      <w:rPr>
        <w:rFonts w:hint="default"/>
        <w:lang w:val="es-CL" w:eastAsia="es-CL" w:bidi="es-CL"/>
      </w:rPr>
    </w:lvl>
    <w:lvl w:ilvl="4" w:tplc="D6D43958">
      <w:numFmt w:val="bullet"/>
      <w:lvlText w:val="•"/>
      <w:lvlJc w:val="left"/>
      <w:pPr>
        <w:ind w:left="6233" w:hanging="281"/>
      </w:pPr>
      <w:rPr>
        <w:rFonts w:hint="default"/>
        <w:lang w:val="es-CL" w:eastAsia="es-CL" w:bidi="es-CL"/>
      </w:rPr>
    </w:lvl>
    <w:lvl w:ilvl="5" w:tplc="43DA6340">
      <w:numFmt w:val="bullet"/>
      <w:lvlText w:val="•"/>
      <w:lvlJc w:val="left"/>
      <w:pPr>
        <w:ind w:left="7686" w:hanging="281"/>
      </w:pPr>
      <w:rPr>
        <w:rFonts w:hint="default"/>
        <w:lang w:val="es-CL" w:eastAsia="es-CL" w:bidi="es-CL"/>
      </w:rPr>
    </w:lvl>
    <w:lvl w:ilvl="6" w:tplc="E6F27648">
      <w:numFmt w:val="bullet"/>
      <w:lvlText w:val="•"/>
      <w:lvlJc w:val="left"/>
      <w:pPr>
        <w:ind w:left="9139" w:hanging="281"/>
      </w:pPr>
      <w:rPr>
        <w:rFonts w:hint="default"/>
        <w:lang w:val="es-CL" w:eastAsia="es-CL" w:bidi="es-CL"/>
      </w:rPr>
    </w:lvl>
    <w:lvl w:ilvl="7" w:tplc="120CBC66">
      <w:numFmt w:val="bullet"/>
      <w:lvlText w:val="•"/>
      <w:lvlJc w:val="left"/>
      <w:pPr>
        <w:ind w:left="10593" w:hanging="281"/>
      </w:pPr>
      <w:rPr>
        <w:rFonts w:hint="default"/>
        <w:lang w:val="es-CL" w:eastAsia="es-CL" w:bidi="es-CL"/>
      </w:rPr>
    </w:lvl>
    <w:lvl w:ilvl="8" w:tplc="1114ABD4">
      <w:numFmt w:val="bullet"/>
      <w:lvlText w:val="•"/>
      <w:lvlJc w:val="left"/>
      <w:pPr>
        <w:ind w:left="12046" w:hanging="281"/>
      </w:pPr>
      <w:rPr>
        <w:rFonts w:hint="default"/>
        <w:lang w:val="es-CL" w:eastAsia="es-CL" w:bidi="es-C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DSk78az1u1URSuW7X9w0wQk166wXlBTtCTTZ20AA6eDwTG6sUU8zukU/4Bl+M96qS0ymm0FMQLWb2YJ5IdQ4MA==" w:salt="mKTnq1Uo+rLoOoUub6vMc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65"/>
    <w:rsid w:val="006B7D65"/>
    <w:rsid w:val="00D9342B"/>
    <w:rsid w:val="00DB0C39"/>
    <w:rsid w:val="00DF0EA8"/>
    <w:rsid w:val="00EF6211"/>
    <w:rsid w:val="00F0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CL"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2216</Words>
  <Characters>12188</Characters>
  <Application>Microsoft Office Word</Application>
  <DocSecurity>8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Wulf</dc:creator>
  <cp:lastModifiedBy>isabel ojeda</cp:lastModifiedBy>
  <cp:revision>2</cp:revision>
  <dcterms:created xsi:type="dcterms:W3CDTF">2020-07-17T14:44:00Z</dcterms:created>
  <dcterms:modified xsi:type="dcterms:W3CDTF">2020-07-17T14:44:00Z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</Properties>
</file>