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074"/>
      </w:tblGrid>
      <w:tr w:rsidR="008701CC">
        <w:trPr>
          <w:trHeight w:val="1034"/>
        </w:trPr>
        <w:tc>
          <w:tcPr>
            <w:tcW w:w="1136" w:type="dxa"/>
          </w:tcPr>
          <w:p w:rsidR="008701CC" w:rsidRDefault="00E77A93">
            <w:pPr>
              <w:pStyle w:val="TableParagraph"/>
              <w:ind w:left="-3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  <w:shd w:val="clear" w:color="auto" w:fill="DEEAF6"/>
          </w:tcPr>
          <w:p w:rsidR="008701CC" w:rsidRDefault="00E77A93">
            <w:pPr>
              <w:pStyle w:val="TableParagraph"/>
              <w:spacing w:before="63" w:line="241" w:lineRule="exact"/>
              <w:ind w:left="1766" w:right="1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N°5</w:t>
            </w:r>
          </w:p>
          <w:p w:rsidR="008701CC" w:rsidRDefault="00E77A93">
            <w:pPr>
              <w:pStyle w:val="TableParagraph"/>
              <w:ind w:left="1766" w:right="1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FORMULARIO DE INDICACIÓN ELEMENTOS ORTÉSICOS CONVOCATORIA AÑO 2020</w:t>
            </w:r>
          </w:p>
        </w:tc>
      </w:tr>
      <w:tr w:rsidR="008701CC">
        <w:trPr>
          <w:trHeight w:val="1739"/>
        </w:trPr>
        <w:tc>
          <w:tcPr>
            <w:tcW w:w="10210" w:type="dxa"/>
            <w:gridSpan w:val="2"/>
          </w:tcPr>
          <w:p w:rsidR="008701CC" w:rsidRDefault="00E77A93">
            <w:pPr>
              <w:pStyle w:val="TableParagraph"/>
              <w:spacing w:line="191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Importante:</w:t>
            </w:r>
          </w:p>
          <w:p w:rsidR="008701CC" w:rsidRDefault="00E77A93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2" w:line="235" w:lineRule="auto"/>
              <w:ind w:right="133"/>
              <w:jc w:val="both"/>
              <w:rPr>
                <w:sz w:val="16"/>
              </w:rPr>
            </w:pPr>
            <w:r>
              <w:rPr>
                <w:sz w:val="16"/>
              </w:rPr>
              <w:t xml:space="preserve">La indicación de elementos ortésicos puede ser apoyada por profesional kinesiólogo o terapeuta ocupacional, sin embargo, debe </w:t>
            </w:r>
            <w:r>
              <w:rPr>
                <w:spacing w:val="-9"/>
                <w:sz w:val="16"/>
              </w:rPr>
              <w:t xml:space="preserve">ser </w:t>
            </w:r>
            <w:r>
              <w:rPr>
                <w:b/>
                <w:sz w:val="16"/>
              </w:rPr>
              <w:t xml:space="preserve">respaldado obligatoriamente </w:t>
            </w:r>
            <w:r>
              <w:rPr>
                <w:sz w:val="16"/>
              </w:rPr>
              <w:t xml:space="preserve">por un médico general o especialista. De lo contrario, se considera motivo de </w:t>
            </w:r>
            <w:r>
              <w:rPr>
                <w:b/>
                <w:sz w:val="16"/>
              </w:rPr>
              <w:t xml:space="preserve">rechazo de la postulación. </w:t>
            </w:r>
            <w:r>
              <w:rPr>
                <w:sz w:val="16"/>
              </w:rPr>
              <w:t>Profesional declara que postulante cumple con las condiciones necesarias para la adaptación de las Ayudas Técnicas requeridas.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tipos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características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Ayudas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Técnicas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indicadas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están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sujetos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revisión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asegurar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pertinencia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técnica.</w:t>
            </w:r>
          </w:p>
          <w:p w:rsidR="008701CC" w:rsidRDefault="00E77A93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2" w:line="232" w:lineRule="auto"/>
              <w:ind w:right="134"/>
              <w:jc w:val="both"/>
              <w:rPr>
                <w:sz w:val="16"/>
              </w:rPr>
            </w:pPr>
            <w:r>
              <w:rPr>
                <w:sz w:val="16"/>
              </w:rPr>
              <w:t>Para completar adecuadamente este formulario respecto a la selección de las características de las ayudas técnicas, requiere estar en conocimiento del Anexo N°2 Catálogo de Ayudas Técnicas Convocatoria Año 2020” de SENADIS, disponible en el sitio web: https://</w:t>
            </w:r>
            <w:hyperlink r:id="rId6">
              <w:r>
                <w:rPr>
                  <w:sz w:val="16"/>
                </w:rPr>
                <w:t xml:space="preserve">www.senadis.gob.cl/, </w:t>
              </w:r>
            </w:hyperlink>
            <w:r>
              <w:rPr>
                <w:sz w:val="16"/>
              </w:rPr>
              <w:t>sección “Beneficios” y luego “Ayudas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Técnicas.</w:t>
            </w:r>
          </w:p>
        </w:tc>
      </w:tr>
    </w:tbl>
    <w:p w:rsidR="008701CC" w:rsidRDefault="008701CC">
      <w:pPr>
        <w:pStyle w:val="Textoindependiente"/>
        <w:spacing w:before="4"/>
        <w:rPr>
          <w:rFonts w:ascii="Times New Roman"/>
          <w:sz w:val="15"/>
        </w:rPr>
      </w:pPr>
    </w:p>
    <w:tbl>
      <w:tblPr>
        <w:tblStyle w:val="TableNormal"/>
        <w:tblW w:w="0" w:type="auto"/>
        <w:tblInd w:w="4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017"/>
      </w:tblGrid>
      <w:tr w:rsidR="008701CC">
        <w:trPr>
          <w:trHeight w:val="251"/>
        </w:trPr>
        <w:tc>
          <w:tcPr>
            <w:tcW w:w="2319" w:type="dxa"/>
            <w:shd w:val="clear" w:color="auto" w:fill="BCD5ED"/>
          </w:tcPr>
          <w:p w:rsidR="008701CC" w:rsidRDefault="00E77A93">
            <w:pPr>
              <w:pStyle w:val="TableParagraph"/>
              <w:spacing w:before="27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017" w:type="dxa"/>
          </w:tcPr>
          <w:p w:rsidR="008701CC" w:rsidRDefault="00E77A93">
            <w:pPr>
              <w:pStyle w:val="TableParagraph"/>
              <w:tabs>
                <w:tab w:val="left" w:pos="2075"/>
              </w:tabs>
              <w:spacing w:line="191" w:lineRule="exact"/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8701CC" w:rsidRDefault="008701CC">
      <w:pPr>
        <w:pStyle w:val="Textoindependiente"/>
        <w:spacing w:before="3"/>
        <w:rPr>
          <w:rFonts w:ascii="Times New Roman"/>
          <w:sz w:val="10"/>
        </w:rPr>
      </w:pPr>
    </w:p>
    <w:p w:rsidR="008701CC" w:rsidRDefault="00E77A93">
      <w:pPr>
        <w:pStyle w:val="Ttulo1"/>
        <w:numPr>
          <w:ilvl w:val="0"/>
          <w:numId w:val="1"/>
        </w:numPr>
        <w:tabs>
          <w:tab w:val="left" w:pos="948"/>
          <w:tab w:val="left" w:pos="949"/>
        </w:tabs>
        <w:spacing w:before="100"/>
        <w:ind w:hanging="722"/>
      </w:pPr>
      <w:r>
        <w:t>Antecedentes personales del</w:t>
      </w:r>
      <w:r>
        <w:rPr>
          <w:spacing w:val="-1"/>
        </w:rPr>
        <w:t xml:space="preserve"> </w:t>
      </w:r>
      <w:r>
        <w:t>solicitante:</w:t>
      </w:r>
    </w:p>
    <w:p w:rsidR="008701CC" w:rsidRDefault="008701CC">
      <w:pPr>
        <w:rPr>
          <w:b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22"/>
        <w:gridCol w:w="713"/>
        <w:gridCol w:w="331"/>
        <w:gridCol w:w="331"/>
        <w:gridCol w:w="333"/>
        <w:gridCol w:w="331"/>
        <w:gridCol w:w="331"/>
        <w:gridCol w:w="334"/>
        <w:gridCol w:w="331"/>
        <w:gridCol w:w="331"/>
        <w:gridCol w:w="333"/>
      </w:tblGrid>
      <w:tr w:rsidR="008701CC">
        <w:trPr>
          <w:trHeight w:val="385"/>
        </w:trPr>
        <w:tc>
          <w:tcPr>
            <w:tcW w:w="1985" w:type="dxa"/>
            <w:shd w:val="clear" w:color="auto" w:fill="BCD5ED"/>
          </w:tcPr>
          <w:p w:rsidR="008701CC" w:rsidRDefault="00E77A93">
            <w:pPr>
              <w:pStyle w:val="TableParagraph"/>
              <w:spacing w:before="9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4522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shd w:val="clear" w:color="auto" w:fill="BCD5ED"/>
          </w:tcPr>
          <w:p w:rsidR="008701CC" w:rsidRDefault="00E77A93">
            <w:pPr>
              <w:pStyle w:val="TableParagraph"/>
              <w:spacing w:before="9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33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701CC" w:rsidRDefault="00E77A93">
            <w:pPr>
              <w:pStyle w:val="TableParagraph"/>
              <w:spacing w:before="94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333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357"/>
        </w:trPr>
        <w:tc>
          <w:tcPr>
            <w:tcW w:w="1985" w:type="dxa"/>
            <w:shd w:val="clear" w:color="auto" w:fill="BCD5ED"/>
          </w:tcPr>
          <w:p w:rsidR="008701CC" w:rsidRDefault="00E77A93">
            <w:pPr>
              <w:pStyle w:val="TableParagraph"/>
              <w:spacing w:before="8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Diagnóstico(s)</w:t>
            </w:r>
          </w:p>
        </w:tc>
        <w:tc>
          <w:tcPr>
            <w:tcW w:w="8221" w:type="dxa"/>
            <w:gridSpan w:val="1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436"/>
        </w:trPr>
        <w:tc>
          <w:tcPr>
            <w:tcW w:w="1985" w:type="dxa"/>
            <w:shd w:val="clear" w:color="auto" w:fill="BCD5ED"/>
          </w:tcPr>
          <w:p w:rsidR="008701CC" w:rsidRDefault="00E77A93">
            <w:pPr>
              <w:pStyle w:val="TableParagraph"/>
              <w:spacing w:before="24"/>
              <w:ind w:left="107" w:right="118"/>
              <w:rPr>
                <w:b/>
                <w:sz w:val="16"/>
              </w:rPr>
            </w:pPr>
            <w:r>
              <w:rPr>
                <w:b/>
                <w:sz w:val="16"/>
              </w:rPr>
              <w:t>Justificación solicitud de la ayuda técnica</w:t>
            </w:r>
          </w:p>
        </w:tc>
        <w:tc>
          <w:tcPr>
            <w:tcW w:w="8221" w:type="dxa"/>
            <w:gridSpan w:val="1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701CC" w:rsidRDefault="008701CC">
      <w:pPr>
        <w:rPr>
          <w:b/>
          <w:sz w:val="28"/>
        </w:rPr>
      </w:pPr>
    </w:p>
    <w:p w:rsidR="008701CC" w:rsidRDefault="00E77A93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ind w:hanging="722"/>
        <w:rPr>
          <w:b/>
          <w:sz w:val="18"/>
        </w:rPr>
      </w:pPr>
      <w:r>
        <w:rPr>
          <w:b/>
          <w:sz w:val="18"/>
        </w:rPr>
        <w:t>Ayuda(s) técnica(s)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solicitar</w:t>
      </w:r>
    </w:p>
    <w:p w:rsidR="008701CC" w:rsidRDefault="008701CC">
      <w:pPr>
        <w:rPr>
          <w:b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0"/>
        <w:gridCol w:w="1149"/>
        <w:gridCol w:w="405"/>
        <w:gridCol w:w="1291"/>
        <w:gridCol w:w="409"/>
        <w:gridCol w:w="1997"/>
        <w:gridCol w:w="432"/>
        <w:gridCol w:w="1824"/>
      </w:tblGrid>
      <w:tr w:rsidR="008701CC">
        <w:trPr>
          <w:trHeight w:val="237"/>
        </w:trPr>
        <w:tc>
          <w:tcPr>
            <w:tcW w:w="10193" w:type="dxa"/>
            <w:gridSpan w:val="9"/>
            <w:shd w:val="clear" w:color="auto" w:fill="BCD5ED"/>
          </w:tcPr>
          <w:p w:rsidR="008701CC" w:rsidRDefault="00E77A93">
            <w:pPr>
              <w:pStyle w:val="TableParagraph"/>
              <w:spacing w:line="191" w:lineRule="exact"/>
              <w:ind w:left="4211" w:right="42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tobillo pie</w:t>
            </w:r>
          </w:p>
        </w:tc>
      </w:tr>
      <w:tr w:rsidR="008701CC">
        <w:trPr>
          <w:trHeight w:val="282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409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  <w:gridSpan w:val="3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Ambas</w:t>
            </w:r>
          </w:p>
        </w:tc>
      </w:tr>
      <w:tr w:rsidR="008701CC">
        <w:trPr>
          <w:trHeight w:val="290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Tipo de sujeción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Correa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gridSpan w:val="5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Velcro</w:t>
            </w:r>
          </w:p>
        </w:tc>
      </w:tr>
      <w:tr w:rsidR="008701CC">
        <w:trPr>
          <w:trHeight w:val="249"/>
        </w:trPr>
        <w:tc>
          <w:tcPr>
            <w:tcW w:w="10193" w:type="dxa"/>
            <w:gridSpan w:val="9"/>
            <w:shd w:val="clear" w:color="auto" w:fill="BCD5ED"/>
          </w:tcPr>
          <w:p w:rsidR="008701CC" w:rsidRDefault="00E77A93">
            <w:pPr>
              <w:pStyle w:val="TableParagraph"/>
              <w:spacing w:line="191" w:lineRule="exact"/>
              <w:ind w:left="4208" w:right="4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isquiopie</w:t>
            </w:r>
          </w:p>
        </w:tc>
      </w:tr>
      <w:tr w:rsidR="008701CC">
        <w:trPr>
          <w:trHeight w:val="222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409" w:type="dxa"/>
          </w:tcPr>
          <w:p w:rsidR="008701CC" w:rsidRDefault="008701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3" w:type="dxa"/>
            <w:gridSpan w:val="3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Ambas</w:t>
            </w:r>
          </w:p>
        </w:tc>
      </w:tr>
      <w:tr w:rsidR="008701CC">
        <w:trPr>
          <w:trHeight w:val="345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Tipo de sujeción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Correa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gridSpan w:val="5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Velcro</w:t>
            </w:r>
          </w:p>
        </w:tc>
      </w:tr>
      <w:tr w:rsidR="008701CC">
        <w:trPr>
          <w:trHeight w:val="254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Terminación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En OTP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gridSpan w:val="5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En estribo</w:t>
            </w:r>
          </w:p>
        </w:tc>
      </w:tr>
      <w:tr w:rsidR="008701CC">
        <w:trPr>
          <w:trHeight w:val="278"/>
        </w:trPr>
        <w:tc>
          <w:tcPr>
            <w:tcW w:w="10193" w:type="dxa"/>
            <w:gridSpan w:val="9"/>
            <w:shd w:val="clear" w:color="auto" w:fill="BCD5ED"/>
          </w:tcPr>
          <w:p w:rsidR="008701CC" w:rsidRDefault="00E77A93">
            <w:pPr>
              <w:pStyle w:val="TableParagraph"/>
              <w:spacing w:line="191" w:lineRule="exact"/>
              <w:ind w:left="4211" w:right="4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pelvipedio</w:t>
            </w:r>
          </w:p>
        </w:tc>
      </w:tr>
      <w:tr w:rsidR="008701CC">
        <w:trPr>
          <w:trHeight w:val="244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Tipo de sujeción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Correa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gridSpan w:val="5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Velcro</w:t>
            </w:r>
          </w:p>
        </w:tc>
      </w:tr>
      <w:tr w:rsidR="008701CC">
        <w:trPr>
          <w:trHeight w:val="268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Terminación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En OTP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gridSpan w:val="5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En estribo</w:t>
            </w:r>
          </w:p>
        </w:tc>
      </w:tr>
      <w:tr w:rsidR="008701CC">
        <w:trPr>
          <w:trHeight w:val="306"/>
        </w:trPr>
        <w:tc>
          <w:tcPr>
            <w:tcW w:w="10193" w:type="dxa"/>
            <w:gridSpan w:val="9"/>
            <w:shd w:val="clear" w:color="auto" w:fill="BCD5ED"/>
          </w:tcPr>
          <w:p w:rsidR="008701CC" w:rsidRDefault="00E77A93">
            <w:pPr>
              <w:pStyle w:val="TableParagraph"/>
              <w:spacing w:before="55"/>
              <w:ind w:left="4211" w:right="4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Plantillas ortopédicas</w:t>
            </w:r>
          </w:p>
        </w:tc>
      </w:tr>
      <w:tr w:rsidR="008701CC">
        <w:trPr>
          <w:trHeight w:val="261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tratar: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3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6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409" w:type="dxa"/>
            <w:shd w:val="clear" w:color="auto" w:fill="F1F1F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  <w:gridSpan w:val="3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Ambas</w:t>
            </w:r>
          </w:p>
        </w:tc>
      </w:tr>
      <w:tr w:rsidR="008701CC">
        <w:trPr>
          <w:trHeight w:val="270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Tipo de plantilla</w:t>
            </w:r>
          </w:p>
        </w:tc>
        <w:tc>
          <w:tcPr>
            <w:tcW w:w="420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3"/>
              <w:rPr>
                <w:b/>
                <w:sz w:val="15"/>
              </w:rPr>
            </w:pPr>
            <w:r>
              <w:rPr>
                <w:b/>
                <w:sz w:val="15"/>
              </w:rPr>
              <w:t>Moldeada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6"/>
              <w:rPr>
                <w:b/>
                <w:sz w:val="15"/>
              </w:rPr>
            </w:pPr>
            <w:r>
              <w:rPr>
                <w:b/>
                <w:sz w:val="15"/>
              </w:rPr>
              <w:t>Estándar</w:t>
            </w:r>
          </w:p>
        </w:tc>
        <w:tc>
          <w:tcPr>
            <w:tcW w:w="409" w:type="dxa"/>
            <w:shd w:val="clear" w:color="auto" w:fill="F1F1F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Con relleno anterior</w:t>
            </w:r>
          </w:p>
        </w:tc>
        <w:tc>
          <w:tcPr>
            <w:tcW w:w="432" w:type="dxa"/>
            <w:shd w:val="clear" w:color="auto" w:fill="F1F1F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4" w:type="dxa"/>
            <w:shd w:val="clear" w:color="auto" w:fill="DEEAF6"/>
          </w:tcPr>
          <w:p w:rsidR="008701CC" w:rsidRDefault="00E77A93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Silicona</w:t>
            </w:r>
          </w:p>
        </w:tc>
      </w:tr>
      <w:tr w:rsidR="008701CC">
        <w:trPr>
          <w:trHeight w:val="287"/>
        </w:trPr>
        <w:tc>
          <w:tcPr>
            <w:tcW w:w="10193" w:type="dxa"/>
            <w:gridSpan w:val="9"/>
            <w:shd w:val="clear" w:color="auto" w:fill="BCD5ED"/>
          </w:tcPr>
          <w:p w:rsidR="008701CC" w:rsidRDefault="00E77A93">
            <w:pPr>
              <w:pStyle w:val="TableParagraph"/>
              <w:spacing w:before="46"/>
              <w:ind w:left="4207" w:right="4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Calzado ortopédico</w:t>
            </w:r>
          </w:p>
        </w:tc>
      </w:tr>
      <w:tr w:rsidR="008701CC">
        <w:trPr>
          <w:trHeight w:val="357"/>
        </w:trPr>
        <w:tc>
          <w:tcPr>
            <w:tcW w:w="2266" w:type="dxa"/>
            <w:shd w:val="clear" w:color="auto" w:fill="DEEAF6"/>
          </w:tcPr>
          <w:p w:rsidR="008701CC" w:rsidRDefault="00E77A93">
            <w:pPr>
              <w:pStyle w:val="TableParagraph"/>
              <w:spacing w:before="87"/>
              <w:ind w:left="549"/>
              <w:rPr>
                <w:b/>
                <w:sz w:val="15"/>
              </w:rPr>
            </w:pPr>
            <w:r>
              <w:rPr>
                <w:b/>
                <w:sz w:val="15"/>
              </w:rPr>
              <w:t>Tipo de calzado</w:t>
            </w:r>
          </w:p>
        </w:tc>
        <w:tc>
          <w:tcPr>
            <w:tcW w:w="420" w:type="dxa"/>
            <w:shd w:val="clear" w:color="auto" w:fill="F1F1F1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DEEAF6"/>
          </w:tcPr>
          <w:p w:rsidR="008701CC" w:rsidRDefault="00E77A93">
            <w:pPr>
              <w:pStyle w:val="TableParagraph"/>
              <w:spacing w:before="87"/>
              <w:ind w:left="185"/>
              <w:rPr>
                <w:b/>
                <w:sz w:val="15"/>
              </w:rPr>
            </w:pPr>
            <w:r>
              <w:rPr>
                <w:b/>
                <w:sz w:val="15"/>
              </w:rPr>
              <w:t>Con realce</w:t>
            </w:r>
          </w:p>
        </w:tc>
        <w:tc>
          <w:tcPr>
            <w:tcW w:w="405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DEEAF6"/>
          </w:tcPr>
          <w:p w:rsidR="008701CC" w:rsidRDefault="00E77A93">
            <w:pPr>
              <w:pStyle w:val="TableParagraph"/>
              <w:spacing w:before="87"/>
              <w:ind w:left="172"/>
              <w:rPr>
                <w:b/>
                <w:sz w:val="15"/>
              </w:rPr>
            </w:pPr>
            <w:r>
              <w:rPr>
                <w:b/>
                <w:sz w:val="15"/>
              </w:rPr>
              <w:t>Pie diabético</w:t>
            </w:r>
          </w:p>
        </w:tc>
        <w:tc>
          <w:tcPr>
            <w:tcW w:w="409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shd w:val="clear" w:color="auto" w:fill="DEEAF6"/>
          </w:tcPr>
          <w:p w:rsidR="008701CC" w:rsidRDefault="00E77A93">
            <w:pPr>
              <w:pStyle w:val="TableParagraph"/>
              <w:spacing w:before="87"/>
              <w:ind w:left="222"/>
              <w:rPr>
                <w:b/>
                <w:sz w:val="15"/>
              </w:rPr>
            </w:pPr>
            <w:r>
              <w:rPr>
                <w:b/>
                <w:sz w:val="15"/>
              </w:rPr>
              <w:t>Balancín retrocapital</w:t>
            </w:r>
          </w:p>
        </w:tc>
        <w:tc>
          <w:tcPr>
            <w:tcW w:w="432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4" w:type="dxa"/>
            <w:shd w:val="clear" w:color="auto" w:fill="DEEAF6"/>
          </w:tcPr>
          <w:p w:rsidR="008701CC" w:rsidRDefault="00E77A93">
            <w:pPr>
              <w:pStyle w:val="TableParagraph"/>
              <w:spacing w:before="87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Caja amplia</w:t>
            </w:r>
          </w:p>
        </w:tc>
      </w:tr>
    </w:tbl>
    <w:p w:rsidR="008701CC" w:rsidRDefault="008701CC">
      <w:pPr>
        <w:spacing w:before="11"/>
        <w:rPr>
          <w:b/>
          <w:sz w:val="29"/>
        </w:rPr>
      </w:pPr>
    </w:p>
    <w:p w:rsidR="008701CC" w:rsidRDefault="00E77A93">
      <w:pPr>
        <w:pStyle w:val="Prrafodelista"/>
        <w:numPr>
          <w:ilvl w:val="0"/>
          <w:numId w:val="1"/>
        </w:numPr>
        <w:tabs>
          <w:tab w:val="left" w:pos="794"/>
          <w:tab w:val="left" w:pos="795"/>
        </w:tabs>
        <w:spacing w:line="239" w:lineRule="exact"/>
        <w:ind w:left="794" w:hanging="568"/>
        <w:rPr>
          <w:b/>
          <w:sz w:val="20"/>
        </w:rPr>
      </w:pPr>
      <w:r>
        <w:rPr>
          <w:b/>
          <w:sz w:val="18"/>
        </w:rPr>
        <w:t>Identificación de profesional que indica y médico que respalda la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indicación:</w:t>
      </w:r>
    </w:p>
    <w:p w:rsidR="008701CC" w:rsidRDefault="00E77A93">
      <w:pPr>
        <w:pStyle w:val="Textoindependiente"/>
        <w:ind w:left="948" w:right="189"/>
      </w:pPr>
      <w:r>
        <w:t>Si esta indicación fue realizada exclusivamente por médico general o especialista, sólo debe completar el registro “Médico que respalda indicación”.</w:t>
      </w:r>
    </w:p>
    <w:p w:rsidR="008701CC" w:rsidRDefault="008701CC">
      <w:pPr>
        <w:spacing w:before="11" w:after="1"/>
        <w:rPr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3951"/>
        <w:gridCol w:w="1041"/>
        <w:gridCol w:w="4356"/>
      </w:tblGrid>
      <w:tr w:rsidR="008701CC">
        <w:trPr>
          <w:trHeight w:val="246"/>
        </w:trPr>
        <w:tc>
          <w:tcPr>
            <w:tcW w:w="4993" w:type="dxa"/>
            <w:gridSpan w:val="2"/>
            <w:shd w:val="clear" w:color="auto" w:fill="BCD5ED"/>
          </w:tcPr>
          <w:p w:rsidR="008701CC" w:rsidRDefault="00E77A93">
            <w:pPr>
              <w:pStyle w:val="TableParagraph"/>
              <w:spacing w:before="24"/>
              <w:ind w:left="1608"/>
              <w:rPr>
                <w:b/>
                <w:sz w:val="16"/>
              </w:rPr>
            </w:pPr>
            <w:r>
              <w:rPr>
                <w:b/>
                <w:sz w:val="16"/>
              </w:rPr>
              <w:t>Profesional que indica</w:t>
            </w:r>
          </w:p>
        </w:tc>
        <w:tc>
          <w:tcPr>
            <w:tcW w:w="5397" w:type="dxa"/>
            <w:gridSpan w:val="2"/>
            <w:shd w:val="clear" w:color="auto" w:fill="BCD5ED"/>
          </w:tcPr>
          <w:p w:rsidR="008701CC" w:rsidRDefault="00E77A93">
            <w:pPr>
              <w:pStyle w:val="TableParagraph"/>
              <w:spacing w:before="24"/>
              <w:ind w:left="1445"/>
              <w:rPr>
                <w:b/>
                <w:sz w:val="16"/>
              </w:rPr>
            </w:pPr>
            <w:r>
              <w:rPr>
                <w:b/>
                <w:sz w:val="16"/>
              </w:rPr>
              <w:t>Médico que respalda indicación</w:t>
            </w:r>
          </w:p>
        </w:tc>
      </w:tr>
      <w:tr w:rsidR="008701CC">
        <w:trPr>
          <w:trHeight w:val="230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22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44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29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46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27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22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46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46"/>
        </w:trPr>
        <w:tc>
          <w:tcPr>
            <w:tcW w:w="1042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3951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  <w:shd w:val="clear" w:color="auto" w:fill="DEEAF6"/>
          </w:tcPr>
          <w:p w:rsidR="008701CC" w:rsidRDefault="00E77A93">
            <w:pPr>
              <w:pStyle w:val="TableParagraph"/>
              <w:spacing w:before="3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4356" w:type="dxa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01CC">
        <w:trPr>
          <w:trHeight w:val="208"/>
        </w:trPr>
        <w:tc>
          <w:tcPr>
            <w:tcW w:w="4993" w:type="dxa"/>
            <w:gridSpan w:val="2"/>
            <w:shd w:val="clear" w:color="auto" w:fill="BCD5ED"/>
          </w:tcPr>
          <w:p w:rsidR="008701CC" w:rsidRDefault="00E77A93">
            <w:pPr>
              <w:pStyle w:val="TableParagraph"/>
              <w:spacing w:before="18"/>
              <w:ind w:left="1958" w:right="19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  <w:tc>
          <w:tcPr>
            <w:tcW w:w="5397" w:type="dxa"/>
            <w:gridSpan w:val="2"/>
            <w:shd w:val="clear" w:color="auto" w:fill="BCD5ED"/>
          </w:tcPr>
          <w:p w:rsidR="008701CC" w:rsidRDefault="00E77A93">
            <w:pPr>
              <w:pStyle w:val="TableParagraph"/>
              <w:spacing w:before="18"/>
              <w:ind w:left="2165" w:right="215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</w:tr>
      <w:tr w:rsidR="008701CC">
        <w:trPr>
          <w:trHeight w:val="1123"/>
        </w:trPr>
        <w:tc>
          <w:tcPr>
            <w:tcW w:w="4993" w:type="dxa"/>
            <w:gridSpan w:val="2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7" w:type="dxa"/>
            <w:gridSpan w:val="2"/>
          </w:tcPr>
          <w:p w:rsidR="008701CC" w:rsidRDefault="008701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701CC" w:rsidRDefault="008701CC">
      <w:pPr>
        <w:rPr>
          <w:sz w:val="18"/>
        </w:rPr>
      </w:pPr>
    </w:p>
    <w:p w:rsidR="008701CC" w:rsidRDefault="00E77A93">
      <w:pPr>
        <w:spacing w:before="124"/>
        <w:ind w:left="5078" w:right="5037"/>
        <w:jc w:val="center"/>
        <w:rPr>
          <w:b/>
          <w:sz w:val="16"/>
        </w:rPr>
      </w:pPr>
      <w:r>
        <w:rPr>
          <w:b/>
          <w:sz w:val="16"/>
        </w:rPr>
        <w:t xml:space="preserve">1 </w:t>
      </w:r>
      <w:r>
        <w:rPr>
          <w:sz w:val="16"/>
        </w:rPr>
        <w:t xml:space="preserve">de </w:t>
      </w:r>
      <w:r>
        <w:rPr>
          <w:b/>
          <w:sz w:val="16"/>
        </w:rPr>
        <w:t>1</w:t>
      </w:r>
    </w:p>
    <w:sectPr w:rsidR="008701CC">
      <w:type w:val="continuous"/>
      <w:pgSz w:w="11910" w:h="16840"/>
      <w:pgMar w:top="400" w:right="8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C3628"/>
    <w:multiLevelType w:val="hybridMultilevel"/>
    <w:tmpl w:val="A1BE5E04"/>
    <w:lvl w:ilvl="0" w:tplc="4D88CE14">
      <w:start w:val="1"/>
      <w:numFmt w:val="upperRoman"/>
      <w:lvlText w:val="%1."/>
      <w:lvlJc w:val="left"/>
      <w:pPr>
        <w:ind w:left="948" w:hanging="721"/>
        <w:jc w:val="lef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6EAC3A4C">
      <w:numFmt w:val="bullet"/>
      <w:lvlText w:val="•"/>
      <w:lvlJc w:val="left"/>
      <w:pPr>
        <w:ind w:left="5240" w:hanging="721"/>
      </w:pPr>
      <w:rPr>
        <w:rFonts w:hint="default"/>
        <w:lang w:val="es-ES" w:eastAsia="es-ES" w:bidi="es-ES"/>
      </w:rPr>
    </w:lvl>
    <w:lvl w:ilvl="2" w:tplc="01E05576">
      <w:numFmt w:val="bullet"/>
      <w:lvlText w:val="•"/>
      <w:lvlJc w:val="left"/>
      <w:pPr>
        <w:ind w:left="5838" w:hanging="721"/>
      </w:pPr>
      <w:rPr>
        <w:rFonts w:hint="default"/>
        <w:lang w:val="es-ES" w:eastAsia="es-ES" w:bidi="es-ES"/>
      </w:rPr>
    </w:lvl>
    <w:lvl w:ilvl="3" w:tplc="ECFAD1FE">
      <w:numFmt w:val="bullet"/>
      <w:lvlText w:val="•"/>
      <w:lvlJc w:val="left"/>
      <w:pPr>
        <w:ind w:left="6436" w:hanging="721"/>
      </w:pPr>
      <w:rPr>
        <w:rFonts w:hint="default"/>
        <w:lang w:val="es-ES" w:eastAsia="es-ES" w:bidi="es-ES"/>
      </w:rPr>
    </w:lvl>
    <w:lvl w:ilvl="4" w:tplc="8B8E6888">
      <w:numFmt w:val="bullet"/>
      <w:lvlText w:val="•"/>
      <w:lvlJc w:val="left"/>
      <w:pPr>
        <w:ind w:left="7035" w:hanging="721"/>
      </w:pPr>
      <w:rPr>
        <w:rFonts w:hint="default"/>
        <w:lang w:val="es-ES" w:eastAsia="es-ES" w:bidi="es-ES"/>
      </w:rPr>
    </w:lvl>
    <w:lvl w:ilvl="5" w:tplc="A2D674FE">
      <w:numFmt w:val="bullet"/>
      <w:lvlText w:val="•"/>
      <w:lvlJc w:val="left"/>
      <w:pPr>
        <w:ind w:left="7633" w:hanging="721"/>
      </w:pPr>
      <w:rPr>
        <w:rFonts w:hint="default"/>
        <w:lang w:val="es-ES" w:eastAsia="es-ES" w:bidi="es-ES"/>
      </w:rPr>
    </w:lvl>
    <w:lvl w:ilvl="6" w:tplc="ACB63006">
      <w:numFmt w:val="bullet"/>
      <w:lvlText w:val="•"/>
      <w:lvlJc w:val="left"/>
      <w:pPr>
        <w:ind w:left="8232" w:hanging="721"/>
      </w:pPr>
      <w:rPr>
        <w:rFonts w:hint="default"/>
        <w:lang w:val="es-ES" w:eastAsia="es-ES" w:bidi="es-ES"/>
      </w:rPr>
    </w:lvl>
    <w:lvl w:ilvl="7" w:tplc="AD5C3548">
      <w:numFmt w:val="bullet"/>
      <w:lvlText w:val="•"/>
      <w:lvlJc w:val="left"/>
      <w:pPr>
        <w:ind w:left="8830" w:hanging="721"/>
      </w:pPr>
      <w:rPr>
        <w:rFonts w:hint="default"/>
        <w:lang w:val="es-ES" w:eastAsia="es-ES" w:bidi="es-ES"/>
      </w:rPr>
    </w:lvl>
    <w:lvl w:ilvl="8" w:tplc="8738FF52">
      <w:numFmt w:val="bullet"/>
      <w:lvlText w:val="•"/>
      <w:lvlJc w:val="left"/>
      <w:pPr>
        <w:ind w:left="9429" w:hanging="721"/>
      </w:pPr>
      <w:rPr>
        <w:rFonts w:hint="default"/>
        <w:lang w:val="es-ES" w:eastAsia="es-ES" w:bidi="es-ES"/>
      </w:rPr>
    </w:lvl>
  </w:abstractNum>
  <w:abstractNum w:abstractNumId="1" w15:restartNumberingAfterBreak="0">
    <w:nsid w:val="436C4CFB"/>
    <w:multiLevelType w:val="hybridMultilevel"/>
    <w:tmpl w:val="F6301C4C"/>
    <w:lvl w:ilvl="0" w:tplc="DF627734">
      <w:numFmt w:val="bullet"/>
      <w:lvlText w:val=""/>
      <w:lvlJc w:val="left"/>
      <w:pPr>
        <w:ind w:left="564" w:hanging="361"/>
      </w:pPr>
      <w:rPr>
        <w:rFonts w:ascii="Symbol" w:eastAsia="Symbol" w:hAnsi="Symbol" w:cs="Symbol" w:hint="default"/>
        <w:w w:val="77"/>
        <w:sz w:val="16"/>
        <w:szCs w:val="16"/>
        <w:lang w:val="es-ES" w:eastAsia="es-ES" w:bidi="es-ES"/>
      </w:rPr>
    </w:lvl>
    <w:lvl w:ilvl="1" w:tplc="9EB064A6">
      <w:numFmt w:val="bullet"/>
      <w:lvlText w:val="•"/>
      <w:lvlJc w:val="left"/>
      <w:pPr>
        <w:ind w:left="1524" w:hanging="361"/>
      </w:pPr>
      <w:rPr>
        <w:rFonts w:hint="default"/>
        <w:lang w:val="es-ES" w:eastAsia="es-ES" w:bidi="es-ES"/>
      </w:rPr>
    </w:lvl>
    <w:lvl w:ilvl="2" w:tplc="A4C46A56">
      <w:numFmt w:val="bullet"/>
      <w:lvlText w:val="•"/>
      <w:lvlJc w:val="left"/>
      <w:pPr>
        <w:ind w:left="2488" w:hanging="361"/>
      </w:pPr>
      <w:rPr>
        <w:rFonts w:hint="default"/>
        <w:lang w:val="es-ES" w:eastAsia="es-ES" w:bidi="es-ES"/>
      </w:rPr>
    </w:lvl>
    <w:lvl w:ilvl="3" w:tplc="D22EDD30">
      <w:numFmt w:val="bullet"/>
      <w:lvlText w:val="•"/>
      <w:lvlJc w:val="left"/>
      <w:pPr>
        <w:ind w:left="3452" w:hanging="361"/>
      </w:pPr>
      <w:rPr>
        <w:rFonts w:hint="default"/>
        <w:lang w:val="es-ES" w:eastAsia="es-ES" w:bidi="es-ES"/>
      </w:rPr>
    </w:lvl>
    <w:lvl w:ilvl="4" w:tplc="2EA4BA62">
      <w:numFmt w:val="bullet"/>
      <w:lvlText w:val="•"/>
      <w:lvlJc w:val="left"/>
      <w:pPr>
        <w:ind w:left="4416" w:hanging="361"/>
      </w:pPr>
      <w:rPr>
        <w:rFonts w:hint="default"/>
        <w:lang w:val="es-ES" w:eastAsia="es-ES" w:bidi="es-ES"/>
      </w:rPr>
    </w:lvl>
    <w:lvl w:ilvl="5" w:tplc="D7C2B5E8">
      <w:numFmt w:val="bullet"/>
      <w:lvlText w:val="•"/>
      <w:lvlJc w:val="left"/>
      <w:pPr>
        <w:ind w:left="5380" w:hanging="361"/>
      </w:pPr>
      <w:rPr>
        <w:rFonts w:hint="default"/>
        <w:lang w:val="es-ES" w:eastAsia="es-ES" w:bidi="es-ES"/>
      </w:rPr>
    </w:lvl>
    <w:lvl w:ilvl="6" w:tplc="09E4E3F0">
      <w:numFmt w:val="bullet"/>
      <w:lvlText w:val="•"/>
      <w:lvlJc w:val="left"/>
      <w:pPr>
        <w:ind w:left="6344" w:hanging="361"/>
      </w:pPr>
      <w:rPr>
        <w:rFonts w:hint="default"/>
        <w:lang w:val="es-ES" w:eastAsia="es-ES" w:bidi="es-ES"/>
      </w:rPr>
    </w:lvl>
    <w:lvl w:ilvl="7" w:tplc="2602A4D2">
      <w:numFmt w:val="bullet"/>
      <w:lvlText w:val="•"/>
      <w:lvlJc w:val="left"/>
      <w:pPr>
        <w:ind w:left="7308" w:hanging="361"/>
      </w:pPr>
      <w:rPr>
        <w:rFonts w:hint="default"/>
        <w:lang w:val="es-ES" w:eastAsia="es-ES" w:bidi="es-ES"/>
      </w:rPr>
    </w:lvl>
    <w:lvl w:ilvl="8" w:tplc="92BEFC9A">
      <w:numFmt w:val="bullet"/>
      <w:lvlText w:val="•"/>
      <w:lvlJc w:val="left"/>
      <w:pPr>
        <w:ind w:left="8272" w:hanging="361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o31yo7aSANfY0XywS1pMAfXWcJHvh56muLnpEUN5ApVLWDf3ETppX35VYYS9MGI268ZVf/swB8HV59IPoYV2g==" w:salt="MZAZXUUjiREYAd4GVfu7u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CC"/>
    <w:rsid w:val="005C62C9"/>
    <w:rsid w:val="008701CC"/>
    <w:rsid w:val="00E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948" w:hanging="72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94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adis.gob.c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1838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2020-07-17T14:45:00Z</dcterms:created>
  <dcterms:modified xsi:type="dcterms:W3CDTF">2020-07-17T14:45:00Z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