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D7603" w:rsidRDefault="001D4AE6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-16933</wp:posOffset>
            </wp:positionH>
            <wp:positionV relativeFrom="paragraph">
              <wp:posOffset>-1185544</wp:posOffset>
            </wp:positionV>
            <wp:extent cx="1171575" cy="1171575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FD7603" w:rsidRDefault="00FD7603">
      <w:pPr>
        <w:ind w:left="4956" w:right="79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FD7603" w:rsidRDefault="001D4AE6">
      <w:pPr>
        <w:spacing w:after="0"/>
        <w:ind w:left="5103" w:right="7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ADJUDICA CONVOCATORIA DEL PROGRAMA DE APOYO A INSTITUCIONES EDUCATIVAS PARA LA INCLUSIÓN DE ESTUDIANTES CON DISCAPACIDAD, AÑO 2021.</w:t>
      </w:r>
    </w:p>
    <w:p w14:paraId="00000004" w14:textId="77777777" w:rsidR="00FD7603" w:rsidRDefault="00FD7603">
      <w:pPr>
        <w:spacing w:after="0"/>
        <w:ind w:left="5103" w:right="7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5" w14:textId="77777777" w:rsidR="00FD7603" w:rsidRDefault="001D4AE6">
      <w:pPr>
        <w:spacing w:after="0" w:line="240" w:lineRule="auto"/>
        <w:ind w:left="5103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 xml:space="preserve">RESOLUCIÓN EXENTA </w:t>
      </w:r>
    </w:p>
    <w:p w14:paraId="00000006" w14:textId="77777777" w:rsidR="00FD7603" w:rsidRDefault="00FD7603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7" w14:textId="77777777" w:rsidR="00FD7603" w:rsidRDefault="001D4AE6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SANTIAGO,</w:t>
      </w:r>
    </w:p>
    <w:p w14:paraId="00000008" w14:textId="77777777" w:rsidR="00FD7603" w:rsidRDefault="00FD7603">
      <w:pPr>
        <w:spacing w:after="0" w:line="240" w:lineRule="auto"/>
        <w:ind w:left="4253"/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FD7603" w:rsidRDefault="00FD760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0A" w14:textId="77777777" w:rsidR="00FD7603" w:rsidRDefault="001D4A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VISTOS:</w:t>
      </w:r>
    </w:p>
    <w:p w14:paraId="0000000B" w14:textId="77777777" w:rsidR="00FD7603" w:rsidRDefault="001D4A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color w:val="000000"/>
          <w:sz w:val="24"/>
          <w:szCs w:val="24"/>
        </w:rPr>
        <w:t xml:space="preserve"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Supremo N°4, de 06 de abril de 2021 del Ministerio de Desarrollo Social y Familia;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la Resolución N°7, de 2019, de la Contraloría General de la República que Fija Normas sobre Exención del Trámite de Toma de Razón y la Resolución Nº16, de 2020, que Determina Los Montos en Unidades Tributarias Mensuales a partir de los cuales los actos que se individualizan quedarán sujetos a Toma de razón y establece Controles de Reemplazo cuando corresponda</w:t>
      </w:r>
      <w:r>
        <w:rPr>
          <w:rFonts w:ascii="Arial" w:eastAsia="Arial" w:hAnsi="Arial" w:cs="Arial"/>
          <w:color w:val="000000"/>
          <w:sz w:val="24"/>
          <w:szCs w:val="24"/>
        </w:rPr>
        <w:t>, de la Contraloría General de la República; los antecedentes adjuntos; y,</w:t>
      </w:r>
    </w:p>
    <w:p w14:paraId="0000000C" w14:textId="77777777" w:rsidR="00FD7603" w:rsidRDefault="00FD76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7777777" w:rsidR="00FD7603" w:rsidRDefault="001D4AE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b/>
          <w:sz w:val="24"/>
          <w:szCs w:val="24"/>
        </w:rPr>
        <w:t>CONSIDERANDO:</w:t>
      </w:r>
    </w:p>
    <w:p w14:paraId="0000000E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77777777" w:rsidR="00FD7603" w:rsidRDefault="001D4A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 acuerdo 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la Ley N°20.422, que Establece Normas sobre Igualdad de Oportunidades e Inclusión Social de las Personas con Discapacidad, el Servicio Nacional de la Discapacidad, en adelante “SENADIS”, es un servicio público funcionalmente descentralizado y desconcentrado territorialmente, que tiene por finalidad promover la igualdad de oportunidades, inclusión social, participación y accesibilidad de las personas con discapacidad.</w:t>
      </w:r>
    </w:p>
    <w:p w14:paraId="00000010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77777777" w:rsidR="00FD7603" w:rsidRDefault="001D4A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por Resolución Exenta N°821, de fecha 07 de mayo de 2021, se aprobaron las Bases Técnicas-Administrativas del Concurso Nacional del Programa de Apoyo a Instituciones Educativas para la Inclusión de Estudiantes con Discapacidad, año 2021.</w:t>
      </w:r>
    </w:p>
    <w:p w14:paraId="00000012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FD7603" w:rsidRDefault="001D4A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por Resolución Exenta N°1072, de fecha 31 de mayo de 2021, se modificaron fechas y plazos del Concurso Nacional del Programa de Apoyo a Instituciones Educativas para la Inclusión de Estudiantes con Discapacidad, año 2021, debido a dificultades que presentó la plataforma de postulación, evidenciada a través de correos electrónicos de entidades postulantes.</w:t>
      </w:r>
    </w:p>
    <w:p w14:paraId="00000014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7777777" w:rsidR="00FD7603" w:rsidRDefault="001D4A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las postulaciones recibidas fueron evaluadas conforme con lo requerido en el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proceso de admisibilidad contemplado en las Bases Técnicas-Administrativas del Concurso Nacional del Programa de Apoyo a Instituciones Educativas para la Inclusión de Estudiantes con Discapacidad, año 2021.</w:t>
      </w:r>
    </w:p>
    <w:p w14:paraId="00000016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FD7603" w:rsidRDefault="001D4A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mediante Resolución Exenta N°1626, de fecha 02 de julio de 2021, se declararon los resultados de admisibilidad del Concurso Nacional del Programa de Apoyo a Instituciones Educativas para la Inclusión de Estudiantes con Discapacidad, año 2021.</w:t>
      </w:r>
    </w:p>
    <w:p w14:paraId="00000018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4E91EE98" w:rsidR="00FD7603" w:rsidRDefault="001D4A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conforme a las evaluaciones realizadas a los proyectos </w:t>
      </w:r>
      <w:r>
        <w:rPr>
          <w:rFonts w:ascii="Arial" w:eastAsia="Arial" w:hAnsi="Arial" w:cs="Arial"/>
          <w:sz w:val="24"/>
          <w:szCs w:val="24"/>
        </w:rPr>
        <w:t>declarados admisibles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en concordancia con las referidas Bases, procede declarar la adjudicación de los proyectos </w:t>
      </w:r>
      <w:r>
        <w:rPr>
          <w:rFonts w:ascii="Arial" w:eastAsia="Arial" w:hAnsi="Arial" w:cs="Arial"/>
          <w:sz w:val="24"/>
          <w:szCs w:val="24"/>
        </w:rPr>
        <w:t>seleccionados</w:t>
      </w:r>
      <w:r w:rsidR="005E545B">
        <w:rPr>
          <w:rFonts w:ascii="Arial" w:eastAsia="Arial" w:hAnsi="Arial" w:cs="Arial"/>
          <w:sz w:val="24"/>
          <w:szCs w:val="24"/>
        </w:rPr>
        <w:t xml:space="preserve">, que obtuvieron un puntaje igual o superior a 70 puntos, en concordancia al punto </w:t>
      </w:r>
      <w:r w:rsidR="005E545B" w:rsidRPr="005E545B">
        <w:rPr>
          <w:rFonts w:ascii="Arial" w:eastAsia="Arial" w:hAnsi="Arial" w:cs="Arial"/>
          <w:i/>
          <w:iCs/>
          <w:sz w:val="24"/>
          <w:szCs w:val="24"/>
        </w:rPr>
        <w:t>6.2Criterios/Puntuación Adicional</w:t>
      </w:r>
      <w:r w:rsidR="005E545B">
        <w:rPr>
          <w:rFonts w:ascii="Arial" w:eastAsia="Arial" w:hAnsi="Arial" w:cs="Arial"/>
          <w:sz w:val="24"/>
          <w:szCs w:val="24"/>
        </w:rPr>
        <w:t xml:space="preserve"> de la</w:t>
      </w:r>
      <w:r w:rsidR="00BB014F">
        <w:rPr>
          <w:rFonts w:ascii="Arial" w:eastAsia="Arial" w:hAnsi="Arial" w:cs="Arial"/>
          <w:sz w:val="24"/>
          <w:szCs w:val="24"/>
        </w:rPr>
        <w:t>s</w:t>
      </w:r>
      <w:r w:rsidR="005E545B">
        <w:rPr>
          <w:rFonts w:ascii="Arial" w:eastAsia="Arial" w:hAnsi="Arial" w:cs="Arial"/>
          <w:sz w:val="24"/>
          <w:szCs w:val="24"/>
        </w:rPr>
        <w:t xml:space="preserve"> referidas Bases</w:t>
      </w:r>
      <w:r w:rsidR="005E545B">
        <w:rPr>
          <w:rFonts w:ascii="Arial" w:eastAsia="Arial" w:hAnsi="Arial" w:cs="Arial"/>
          <w:color w:val="000000"/>
          <w:sz w:val="24"/>
          <w:szCs w:val="24"/>
        </w:rPr>
        <w:t>, haciendo presente que no se cuenta con Lista de Espera para este concurso.</w:t>
      </w:r>
    </w:p>
    <w:p w14:paraId="0000001A" w14:textId="77777777" w:rsidR="00FD7603" w:rsidRDefault="00FD760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FD7603" w:rsidRDefault="001D4A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6" w:name="_heading=h.3dy6vkm" w:colFirst="0" w:colLast="0"/>
      <w:bookmarkEnd w:id="6"/>
      <w:r>
        <w:rPr>
          <w:rFonts w:ascii="Arial" w:eastAsia="Arial" w:hAnsi="Arial" w:cs="Arial"/>
          <w:b/>
          <w:sz w:val="24"/>
          <w:szCs w:val="24"/>
        </w:rPr>
        <w:t>RESUELVO:</w:t>
      </w:r>
    </w:p>
    <w:p w14:paraId="0000001C" w14:textId="77777777" w:rsidR="00FD7603" w:rsidRDefault="00FD7603">
      <w:p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D" w14:textId="77777777" w:rsidR="00FD7603" w:rsidRDefault="001D4A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ADJUDÍCASE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proyectos individualizados en la siguiente nómina,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 acuerdo 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las Bases Técnicas-Administrativas del Concurso Nacional del Programa de Apoyo a Instituciones Educativas para la Inclusión de Estudiantes con Discapacidad, año 2021.</w:t>
      </w:r>
    </w:p>
    <w:p w14:paraId="0000001E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77777777" w:rsidR="00FD7603" w:rsidRDefault="00FD760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3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26"/>
        <w:gridCol w:w="3049"/>
        <w:gridCol w:w="1666"/>
        <w:gridCol w:w="1821"/>
        <w:gridCol w:w="2233"/>
      </w:tblGrid>
      <w:tr w:rsidR="00FD7603" w14:paraId="24CFDE7F" w14:textId="77777777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0" w14:textId="77777777" w:rsidR="00FD7603" w:rsidRDefault="001D4AE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7" w:name="_heading=h.1t3h5sf" w:colFirst="0" w:colLast="0"/>
            <w:bookmarkEnd w:id="7"/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1" w14:textId="77777777" w:rsidR="00FD7603" w:rsidRDefault="001D4AE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REGIÓN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2" w14:textId="77777777" w:rsidR="00FD7603" w:rsidRDefault="001D4AE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 FOLIO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3" w14:textId="77777777" w:rsidR="00FD7603" w:rsidRDefault="001D4AE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RUT ENTIDAD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4" w14:textId="77777777" w:rsidR="00FD7603" w:rsidRDefault="001D4AE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MONTO</w:t>
            </w:r>
          </w:p>
        </w:tc>
      </w:tr>
      <w:tr w:rsidR="00767547" w14:paraId="55976B5A" w14:textId="77777777" w:rsidTr="00397C80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5" w14:textId="18D0778A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6" w14:textId="5A798489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Antofagasta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7" w14:textId="186F101F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02-226-2021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8" w14:textId="77CA2F54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69.020.100-3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00029" w14:textId="2286A0F4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$9.705.000</w:t>
            </w:r>
          </w:p>
        </w:tc>
      </w:tr>
      <w:tr w:rsidR="00767547" w14:paraId="2CFE44E5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A" w14:textId="21D978C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B" w14:textId="47D7D294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Atacama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0002C" w14:textId="14BA7841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03-125-2021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0002D" w14:textId="50A41826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62.000.810-9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E" w14:textId="423F4F08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$6.782.460</w:t>
            </w:r>
          </w:p>
        </w:tc>
      </w:tr>
      <w:tr w:rsidR="00767547" w14:paraId="31A5DFEE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F" w14:textId="11C7CEF5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30" w14:textId="445C9A41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Coquimbo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31" w14:textId="009114A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04-272-2021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32" w14:textId="5A5B5FEB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551-2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3" w14:textId="03787A8B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$9.000.000</w:t>
            </w:r>
          </w:p>
        </w:tc>
      </w:tr>
      <w:tr w:rsidR="00767547" w14:paraId="78B6B7BA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FFC78" w14:textId="4001D64D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54B07" w14:textId="4D864A57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Coquimbo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C37AA" w14:textId="578241B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04-273-2021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052B8" w14:textId="3B20AB87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65.155.603-1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22E4B" w14:textId="6F6138E6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$7.265.000</w:t>
            </w:r>
          </w:p>
        </w:tc>
      </w:tr>
      <w:tr w:rsidR="00767547" w14:paraId="1143DABF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35B86" w14:textId="7FD0CE1B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AEE62" w14:textId="068E1DF7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Valparaíso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8031C" w14:textId="2BDDAC8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05-618-2021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C3D64" w14:textId="72313FB0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65.145.561-8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BCE3D" w14:textId="6665320E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$9.960.004</w:t>
            </w:r>
          </w:p>
        </w:tc>
      </w:tr>
      <w:tr w:rsidR="00767547" w14:paraId="644A9A59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B8A08" w14:textId="533E2B4F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B3B08" w14:textId="12F56FCA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Valparaíso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91ED" w14:textId="7796A6F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05-616-2021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EF9C7" w14:textId="69901B28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65.144.423-3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1287A" w14:textId="586ECE08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$9.905.025</w:t>
            </w:r>
          </w:p>
        </w:tc>
      </w:tr>
      <w:tr w:rsidR="00767547" w14:paraId="0768CF13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195A9" w14:textId="2DE2F674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74324" w14:textId="41C542A5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Valparaíso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7B89D" w14:textId="1037611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05-614-2021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20E2A" w14:textId="379446A9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65.144.652-K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644C3" w14:textId="4E6787AD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$9.400.000</w:t>
            </w:r>
          </w:p>
        </w:tc>
      </w:tr>
      <w:tr w:rsidR="00767547" w14:paraId="085C2372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C479" w14:textId="74CCE03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A351D" w14:textId="0F83003A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Valparaíso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48D9A" w14:textId="35205EDA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05-622-2021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90E49" w14:textId="35E39B73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70.878.900-3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5C8FC" w14:textId="77CF64D7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$9.239.720</w:t>
            </w:r>
          </w:p>
        </w:tc>
      </w:tr>
      <w:tr w:rsidR="00767547" w14:paraId="19ED3906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89338" w14:textId="6A5C72AE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4BE23" w14:textId="05F5C560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Valparaíso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F02AF" w14:textId="13F7732B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05-615-2021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6AF5D" w14:textId="1709F5B1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65.148.921-0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810B" w14:textId="74233C33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$6.261.582</w:t>
            </w:r>
          </w:p>
        </w:tc>
      </w:tr>
      <w:tr w:rsidR="00767547" w14:paraId="0B782AAC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0318" w14:textId="06C95383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29FBC" w14:textId="52A66D5C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del Libertador Gral. Bernardo O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Higgins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6DE57" w14:textId="257AAD3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06-439-2021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C90C9" w14:textId="6E53C210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65.154.276-​6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B5F6A" w14:textId="1E48CAAA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$10.000.000</w:t>
            </w:r>
          </w:p>
        </w:tc>
      </w:tr>
      <w:tr w:rsidR="00767547" w14:paraId="20E75D4F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9AEB3" w14:textId="69939021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FD4EE" w14:textId="60D6BCF7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88860" w14:textId="608045AB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07-576-2021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4A384" w14:textId="33FDAA35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65.024.466-4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1D438" w14:textId="25777B1D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$7.424.958</w:t>
            </w:r>
          </w:p>
        </w:tc>
      </w:tr>
      <w:tr w:rsidR="00767547" w14:paraId="29F166C0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367EE" w14:textId="73BAC26D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6F333" w14:textId="291C3A5B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CA7EC" w14:textId="4AFA8C7B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07-570-2021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2CBA6" w14:textId="08EC1E9B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69.130.100-1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B5AA5" w14:textId="655EE491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$8.100.000</w:t>
            </w:r>
          </w:p>
        </w:tc>
      </w:tr>
      <w:tr w:rsidR="00767547" w14:paraId="5C405DDD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DDFA5" w14:textId="04737ABA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99522" w14:textId="3AF77ABE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B0B2D" w14:textId="43ED93F2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07-575-2021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87E51" w14:textId="0C518774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65.127.661-6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2890D" w14:textId="2EC62D21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$6.000.000</w:t>
            </w:r>
          </w:p>
        </w:tc>
      </w:tr>
      <w:tr w:rsidR="00767547" w14:paraId="3D054CFE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DC338" w14:textId="03BE297A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6FD35" w14:textId="432CA204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A722" w14:textId="7A89A08B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07-567-2021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484C4" w14:textId="0CE10051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65.127.362-5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61CA3" w14:textId="2ED5D4CE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$7.740.000</w:t>
            </w:r>
          </w:p>
        </w:tc>
      </w:tr>
      <w:tr w:rsidR="00767547" w14:paraId="3FEF5626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77375" w14:textId="5C51B13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5186A" w14:textId="225048E0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643DE" w14:textId="684B206F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07-569-2021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67FAE" w14:textId="252823F5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74.468.200-2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CFC7E" w14:textId="0FF83B7C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$7.059.650</w:t>
            </w:r>
          </w:p>
        </w:tc>
      </w:tr>
      <w:tr w:rsidR="00767547" w14:paraId="6B2C7C99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17773" w14:textId="410EB07B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04B86" w14:textId="7D086F8B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E17DE" w14:textId="54FFB15D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07-568-2021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65E5C" w14:textId="70440E3B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65.128.185-7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EF0E6" w14:textId="7DE2D847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$9.110.000</w:t>
            </w:r>
          </w:p>
        </w:tc>
      </w:tr>
      <w:tr w:rsidR="00767547" w14:paraId="49D85FF6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4D9A4" w14:textId="02901CE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E3D52" w14:textId="4D6DED47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del 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35D56" w14:textId="4736A1A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08-627-2021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09153" w14:textId="15E442FC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69.150.800-5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3D1E7" w14:textId="70EA83AD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$9.750.000</w:t>
            </w:r>
          </w:p>
        </w:tc>
      </w:tr>
      <w:tr w:rsidR="00767547" w14:paraId="5F6C7574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6406E" w14:textId="6FCA84A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6A30" w14:textId="339AEC83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del 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0B66A" w14:textId="583D0327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08-629-2021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2C776" w14:textId="37AEC33D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73.869.300-0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AFA98" w14:textId="4684CD5B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$8.316.375</w:t>
            </w:r>
          </w:p>
        </w:tc>
      </w:tr>
      <w:tr w:rsidR="00767547" w14:paraId="13E73591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979A7" w14:textId="6FC6FFD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CDC2C" w14:textId="3CBB7A4B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del 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78263" w14:textId="3BC56FFE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08-626-2021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1FA4A" w14:textId="206643EF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65.145.314-3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BB90E" w14:textId="0E48E771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$9.800.000</w:t>
            </w:r>
          </w:p>
        </w:tc>
      </w:tr>
      <w:tr w:rsidR="00767547" w14:paraId="6544EE48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EA93C" w14:textId="1DE395B2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F270E" w14:textId="25DDF2E3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del 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A3022" w14:textId="7BAF6CF3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08-630-2021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55F7E" w14:textId="13F39D57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65.290.120-4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D4821" w14:textId="03E7DE36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$5.967.900</w:t>
            </w:r>
          </w:p>
        </w:tc>
      </w:tr>
      <w:tr w:rsidR="00767547" w14:paraId="7B5C604C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62743" w14:textId="71447BA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CE66A" w14:textId="167D1D2F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del 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06FBD" w14:textId="61C06360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08-631-2021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B699E" w14:textId="2CB13D9B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65.181.672-6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FC8EF" w14:textId="26953415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$7.067.660</w:t>
            </w:r>
          </w:p>
        </w:tc>
      </w:tr>
      <w:tr w:rsidR="00767547" w14:paraId="248413AA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3D6F6" w14:textId="44FBDC20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A5B5B" w14:textId="5B857DD5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la Araucanía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F908C" w14:textId="4E1D34CF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09-696-2021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90036" w14:textId="517FB912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69.180.500-K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9D7AF" w14:textId="2BEBD982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$8.029.050</w:t>
            </w:r>
          </w:p>
        </w:tc>
      </w:tr>
      <w:tr w:rsidR="00767547" w14:paraId="170911A0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33859" w14:textId="12040E45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9523" w14:textId="2B393856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la Araucanía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71B48" w14:textId="75CBABC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09-697-2021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E8282" w14:textId="218A1AB5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65.154.272-3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18E9E" w14:textId="4A2F5FC1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$9.952.000</w:t>
            </w:r>
          </w:p>
        </w:tc>
      </w:tr>
      <w:tr w:rsidR="00767547" w14:paraId="1A991B44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5F2E0" w14:textId="16794C54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36DB7" w14:textId="4D32FA8E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la Araucanía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E65C" w14:textId="1A579589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09-693-2021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6524F" w14:textId="2D10617E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65.161.863-0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04FFA" w14:textId="6878E581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$10.000.000</w:t>
            </w:r>
          </w:p>
        </w:tc>
      </w:tr>
      <w:tr w:rsidR="00767547" w14:paraId="4C399D03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32468" w14:textId="010971B0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680D" w14:textId="37C30615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Los Lagos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C6C06" w14:textId="5F27DAF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10-388-2021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90FF4" w14:textId="1707F63F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75.458.500-5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5D217" w14:textId="277E916D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$5.311.480</w:t>
            </w:r>
          </w:p>
        </w:tc>
      </w:tr>
      <w:tr w:rsidR="00767547" w14:paraId="761C0B39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96211" w14:textId="3D9DC177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4082E" w14:textId="0D6D253C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Los Lagos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ABD08" w14:textId="5710682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10-385-2021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29A2B" w14:textId="2B7940CB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65.546.160-4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161A7" w14:textId="65B7794B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$9.915.000</w:t>
            </w:r>
          </w:p>
        </w:tc>
      </w:tr>
      <w:tr w:rsidR="00767547" w14:paraId="369012FE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77575" w14:textId="4AB53260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1C4C6" w14:textId="2F3A2738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Los Lagos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6AD67" w14:textId="38DEA647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10-386-2021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74195" w14:textId="509DBFA5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62.000.800-1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B9996" w14:textId="4ECDEC37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$6.707.701</w:t>
            </w:r>
          </w:p>
        </w:tc>
      </w:tr>
      <w:tr w:rsidR="00767547" w14:paraId="04BD107A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67A54" w14:textId="4CEBDA90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FDDC9" w14:textId="64FF6090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Los Lagos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C0B03" w14:textId="3ECF20EB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10-383-2021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F4543" w14:textId="2B2EA0F4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70.008.570-8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0E6A5" w14:textId="36E1725B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$7.525.000</w:t>
            </w:r>
          </w:p>
        </w:tc>
      </w:tr>
      <w:tr w:rsidR="00767547" w14:paraId="2AEC712C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DC533" w14:textId="01ECCC01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32E29" w14:textId="343AF762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del Gral. Carlos 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Ibáñez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Campo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EC5AA" w14:textId="5E2926B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11-140-2021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204BD" w14:textId="6BBF0C60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65.432.980-K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CBBC7" w14:textId="1B4AAD2C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$5.519.540</w:t>
            </w:r>
          </w:p>
        </w:tc>
      </w:tr>
      <w:tr w:rsidR="00767547" w14:paraId="0E3F7813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E8172" w14:textId="1AE232D9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8D1CC" w14:textId="5A3045C5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del Gral. Carlos </w:t>
            </w:r>
            <w:r w:rsidR="00BB014F">
              <w:rPr>
                <w:rFonts w:ascii="Arial" w:hAnsi="Arial" w:cs="Arial"/>
                <w:color w:val="000000"/>
                <w:sz w:val="20"/>
                <w:szCs w:val="20"/>
              </w:rPr>
              <w:t>Ibáñez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Campo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61B7" w14:textId="1D27B68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11-142-2021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284D2" w14:textId="179248EA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69.240.300-2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E2FE1" w14:textId="6203F3C0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$5.850.000</w:t>
            </w:r>
          </w:p>
        </w:tc>
      </w:tr>
      <w:tr w:rsidR="00767547" w14:paraId="4048375F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2BB3A" w14:textId="4CAAF62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58CA5" w14:textId="43CBFA33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Magallanes y Antártica Chilena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15110" w14:textId="4B201DB1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12-273-2021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F925A" w14:textId="2A1FDEBA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65.142.665-0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E61BC" w14:textId="23B04DBA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$7.197.600</w:t>
            </w:r>
          </w:p>
        </w:tc>
      </w:tr>
      <w:tr w:rsidR="00767547" w14:paraId="72E33C0C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11BB1" w14:textId="3DA2AF5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02985" w14:textId="034A57A3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Magallanes y Antártica Chilena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5B374" w14:textId="585A30C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12-272-2021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21E57" w14:textId="170EE757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65.119.253-6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2C81A" w14:textId="31CDB74B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$9.098.115</w:t>
            </w:r>
          </w:p>
        </w:tc>
      </w:tr>
      <w:tr w:rsidR="00767547" w14:paraId="19BC2CA0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397D1" w14:textId="3BFD850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3DF5A" w14:textId="5610CB46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Metropolitana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C62E6" w14:textId="1D54852D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13-791-2021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AFE46" w14:textId="4E85C2BF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65.135.506-0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9B2C6" w14:textId="7C8D0A73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$7.924.306</w:t>
            </w:r>
          </w:p>
        </w:tc>
      </w:tr>
      <w:tr w:rsidR="00767547" w14:paraId="5FF1F2A7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81BDE" w14:textId="49D6E1A7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1EEB0" w14:textId="5D532C13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Metropolitana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EA403" w14:textId="122A6A9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13-801-2021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6EB44" w14:textId="00480371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82.130.300-1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C8A4A" w14:textId="65B8BEB2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$9.983.505</w:t>
            </w:r>
          </w:p>
        </w:tc>
      </w:tr>
      <w:tr w:rsidR="00767547" w14:paraId="191BCA14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6CC3B" w14:textId="7B7898CA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5CBED" w14:textId="5ACEB81B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Metropolitana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D0A6D" w14:textId="47B8D88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13-789-2021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5F4CD" w14:textId="19584E20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71.086.700-3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D4A65" w14:textId="6BB9DE3D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$9.450.000</w:t>
            </w:r>
          </w:p>
        </w:tc>
      </w:tr>
      <w:tr w:rsidR="00767547" w14:paraId="7FE1595B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41C62" w14:textId="548FC857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1C181" w14:textId="4779D088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Metropolitana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94CE6" w14:textId="0E16EDD9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13-793-2021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807FF" w14:textId="20AF61F2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53.325.064​-5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77F74" w14:textId="034D38AA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$7.400.000</w:t>
            </w:r>
          </w:p>
        </w:tc>
      </w:tr>
      <w:tr w:rsidR="00767547" w14:paraId="1E6F17B4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5C6F9" w14:textId="44838AA1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F34EB" w14:textId="2741BA63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Metropolitana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DFBE1" w14:textId="5207541D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13-799-2021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4BEC8" w14:textId="7E32BCAA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65.156.004-7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7C28B" w14:textId="7B7CC7AE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$7.050.000</w:t>
            </w:r>
          </w:p>
        </w:tc>
      </w:tr>
      <w:tr w:rsidR="00767547" w14:paraId="12B00A24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D19A0" w14:textId="7D055D36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E2AB" w14:textId="41D44C1C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Metropolitana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0A844" w14:textId="147231CC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13-794-2021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41324" w14:textId="7BED2A2F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65.116.195-9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F2F23" w14:textId="54784D6D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$9.912.670</w:t>
            </w:r>
          </w:p>
        </w:tc>
      </w:tr>
      <w:tr w:rsidR="00767547" w14:paraId="7D09E439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1B1F1" w14:textId="263F2E4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41A22" w14:textId="0229C68A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los Ríos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B4AF1" w14:textId="734A404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14-249-2021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6C90E" w14:textId="0290F59C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65.144.876-K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BFF32" w14:textId="0E2B0112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$7.900.000</w:t>
            </w:r>
          </w:p>
        </w:tc>
      </w:tr>
      <w:tr w:rsidR="00767547" w14:paraId="35870BCC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C2B55" w14:textId="22D4C724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7180C" w14:textId="75966118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los Ríos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258BB" w14:textId="0B6AD74D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14-248-2021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2C5A3" w14:textId="1CD26244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65.144.882-​4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4F7E6" w14:textId="4E109482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$7.600.000</w:t>
            </w:r>
          </w:p>
        </w:tc>
      </w:tr>
      <w:tr w:rsidR="00767547" w14:paraId="33E84CE0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C5167" w14:textId="6D1E15D7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B8A0C" w14:textId="18B83BBE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Arica Y Parinacota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BDFF4" w14:textId="3DD2FF00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15-250-2021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B5534" w14:textId="628D6815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70.015.120-4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08341" w14:textId="65DED999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$7.040.000</w:t>
            </w:r>
          </w:p>
        </w:tc>
      </w:tr>
      <w:tr w:rsidR="00767547" w14:paraId="2BB6E07D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9F54E" w14:textId="314EB8F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998F" w14:textId="4EDCCE39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Arica Y Parinacota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3F644" w14:textId="0568B204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15-251-2021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B5715" w14:textId="1C8206F7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62.000.660-2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8AC4D" w14:textId="4351FE75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$9.150.000</w:t>
            </w:r>
          </w:p>
        </w:tc>
      </w:tr>
      <w:tr w:rsidR="00767547" w14:paraId="2AD4FE8D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2A4F3" w14:textId="3B9BA858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EE4C8" w14:textId="1646D163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Ñuble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B92B8" w14:textId="5FFCB1F7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16-152-2021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849F3" w14:textId="7C444551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65.145.822-6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9D674" w14:textId="6224268A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$6.716.730</w:t>
            </w:r>
          </w:p>
        </w:tc>
      </w:tr>
      <w:tr w:rsidR="00767547" w14:paraId="1D142B2E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63BF7" w14:textId="1FE76E8D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75D47" w14:textId="2E61495C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Ñuble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251E0" w14:textId="78EE8E83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16-150-2021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BB320" w14:textId="72DE33F8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69.141.000-5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3A7AB" w14:textId="517C9F03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$6.052.180</w:t>
            </w:r>
          </w:p>
        </w:tc>
      </w:tr>
      <w:tr w:rsidR="00767547" w14:paraId="045AD118" w14:textId="77777777" w:rsidTr="00BB014F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9584F" w14:textId="34ED21EA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D84F3" w14:textId="654AC480" w:rsidR="00767547" w:rsidRDefault="00767547" w:rsidP="007675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de Ñuble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2253C" w14:textId="534E0A80" w:rsidR="00767547" w:rsidRDefault="00767547" w:rsidP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16-149-2021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B4929" w14:textId="73F5ABE9" w:rsidR="00767547" w:rsidRDefault="00767547" w:rsidP="00767547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69.141.700-K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285FC" w14:textId="32D0FA90" w:rsidR="00767547" w:rsidRDefault="00767547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$5.397.741</w:t>
            </w:r>
          </w:p>
        </w:tc>
      </w:tr>
      <w:tr w:rsidR="00BB014F" w14:paraId="4D08F8A0" w14:textId="77777777" w:rsidTr="00BB014F">
        <w:trPr>
          <w:trHeight w:val="300"/>
          <w:jc w:val="center"/>
        </w:trPr>
        <w:tc>
          <w:tcPr>
            <w:tcW w:w="7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0A121" w14:textId="6E6FB280" w:rsidR="00BB014F" w:rsidRPr="00BB014F" w:rsidRDefault="00BB014F" w:rsidP="007675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B014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22743" w14:textId="4A8EF78A" w:rsidR="00BB014F" w:rsidRPr="00BB014F" w:rsidRDefault="00BB014F" w:rsidP="00BB01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B014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$360.537.952</w:t>
            </w:r>
          </w:p>
        </w:tc>
      </w:tr>
    </w:tbl>
    <w:p w14:paraId="00000034" w14:textId="77777777" w:rsidR="00FD7603" w:rsidRDefault="00FD7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5" w14:textId="77777777" w:rsidR="00FD7603" w:rsidRDefault="00FD7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6" w14:textId="77777777" w:rsidR="00FD7603" w:rsidRDefault="001D4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SUSCRÍBANSE,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convenios </w:t>
      </w:r>
      <w:r>
        <w:rPr>
          <w:rFonts w:ascii="Arial" w:eastAsia="Arial" w:hAnsi="Arial" w:cs="Arial"/>
          <w:sz w:val="24"/>
          <w:szCs w:val="24"/>
        </w:rPr>
        <w:t>con las instituciones adjudicadas 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siguiente periodo: desde el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día </w:t>
      </w:r>
      <w:r>
        <w:rPr>
          <w:rFonts w:ascii="Arial" w:eastAsia="Arial" w:hAnsi="Arial" w:cs="Arial"/>
          <w:b/>
          <w:color w:val="000000"/>
          <w:sz w:val="24"/>
          <w:szCs w:val="24"/>
        </w:rPr>
        <w:t>jueves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22 de julio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2021, hasta el día </w:t>
      </w:r>
      <w:r>
        <w:rPr>
          <w:rFonts w:ascii="Arial" w:eastAsia="Arial" w:hAnsi="Arial" w:cs="Arial"/>
          <w:b/>
          <w:color w:val="000000"/>
          <w:sz w:val="24"/>
          <w:szCs w:val="24"/>
        </w:rPr>
        <w:t>jueves 12 de agosto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2021.</w:t>
      </w:r>
    </w:p>
    <w:p w14:paraId="00000037" w14:textId="77777777" w:rsidR="00FD7603" w:rsidRDefault="00FD7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38" w14:textId="1A128422" w:rsidR="00FD7603" w:rsidRDefault="001D4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DECLÁRANSE </w:t>
      </w:r>
      <w:r w:rsidR="005E545B">
        <w:rPr>
          <w:rFonts w:ascii="Arial" w:eastAsia="Arial" w:hAnsi="Arial" w:cs="Arial"/>
          <w:b/>
          <w:color w:val="000000"/>
          <w:sz w:val="24"/>
          <w:szCs w:val="24"/>
        </w:rPr>
        <w:t xml:space="preserve">NO ADJUDICADOS </w:t>
      </w:r>
      <w:r>
        <w:rPr>
          <w:rFonts w:ascii="Arial" w:eastAsia="Arial" w:hAnsi="Arial" w:cs="Arial"/>
          <w:color w:val="000000"/>
          <w:sz w:val="24"/>
          <w:szCs w:val="24"/>
        </w:rPr>
        <w:t>los proyectos individualizados en la siguiente nómina</w:t>
      </w:r>
      <w:r w:rsidR="00767547">
        <w:rPr>
          <w:rFonts w:ascii="Arial" w:eastAsia="Arial" w:hAnsi="Arial" w:cs="Arial"/>
          <w:color w:val="000000"/>
          <w:sz w:val="24"/>
          <w:szCs w:val="24"/>
        </w:rPr>
        <w:t>, que no alcanzaron los 70 puntos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0000039" w14:textId="77777777" w:rsidR="00FD7603" w:rsidRDefault="00FD7603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716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26"/>
        <w:gridCol w:w="3049"/>
        <w:gridCol w:w="1666"/>
        <w:gridCol w:w="1821"/>
      </w:tblGrid>
      <w:tr w:rsidR="00767547" w14:paraId="438C8607" w14:textId="77777777" w:rsidTr="00767547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A" w14:textId="77777777" w:rsidR="00767547" w:rsidRDefault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B" w14:textId="77777777" w:rsidR="00767547" w:rsidRDefault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REGIÓN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C" w14:textId="77777777" w:rsidR="00767547" w:rsidRDefault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 FOLIO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D" w14:textId="77777777" w:rsidR="00767547" w:rsidRDefault="007675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RUT ENTIDAD</w:t>
            </w:r>
          </w:p>
        </w:tc>
      </w:tr>
      <w:tr w:rsidR="00BB014F" w14:paraId="00FE88D9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3F" w14:textId="7375EF1A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40" w14:textId="0E629F53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00041" w14:textId="7886F5C3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05-623-2021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00042" w14:textId="6C8F2609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62.000.820-6</w:t>
            </w:r>
          </w:p>
        </w:tc>
      </w:tr>
      <w:tr w:rsidR="00BB014F" w14:paraId="3FD49931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44" w14:textId="4AB30C33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45" w14:textId="51E7CDC7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46" w14:textId="44CE2F8C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07-571-2021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47" w14:textId="3502E90C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69.110.800-7</w:t>
            </w:r>
          </w:p>
        </w:tc>
      </w:tr>
      <w:tr w:rsidR="00BB014F" w14:paraId="4D15E050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A779" w14:textId="4BB34D5F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EADC3" w14:textId="38AC1173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D05C1" w14:textId="3C263DBF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07-573-2021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296F4" w14:textId="221BA17B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69.110.800-7</w:t>
            </w:r>
          </w:p>
        </w:tc>
      </w:tr>
      <w:tr w:rsidR="00BB014F" w14:paraId="3C70E605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B3673" w14:textId="190E9E0A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4CE5D" w14:textId="0857C736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DB7E6" w14:textId="644794B4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08-632-2021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4E4F8" w14:textId="2920AC5C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65.181.672-6</w:t>
            </w:r>
          </w:p>
        </w:tc>
      </w:tr>
      <w:tr w:rsidR="00BB014F" w14:paraId="785CD5D3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283AD" w14:textId="65811FA2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26BA0" w14:textId="59FE3AC1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7A28D" w14:textId="25A7A0EF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08-628-2021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3FBBA" w14:textId="2AD5C0ED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71.618.200-2</w:t>
            </w:r>
          </w:p>
        </w:tc>
      </w:tr>
      <w:tr w:rsidR="00BB014F" w14:paraId="09F209D3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3F5E4" w14:textId="6556FE3D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CF796" w14:textId="55646890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X Región de Los Lagos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DB1C" w14:textId="080C4691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10-389-2021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C7BB1" w14:textId="59FBCB84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65.122.818-2</w:t>
            </w:r>
          </w:p>
        </w:tc>
      </w:tr>
      <w:tr w:rsidR="00BB014F" w14:paraId="55E36380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DDAFA" w14:textId="2BBB728D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677CC" w14:textId="1453B1C5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E91D1" w14:textId="480E7359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11-138-2021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CEE6B" w14:textId="6D6BF79E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65.143.013-5</w:t>
            </w:r>
          </w:p>
        </w:tc>
      </w:tr>
      <w:tr w:rsidR="00BB014F" w14:paraId="11346007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CFD2B" w14:textId="620763E1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92207" w14:textId="0EBC48F6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B445B" w14:textId="2F7150AD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11-139-2021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A1A6B" w14:textId="2930D9D6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69.253.400-K</w:t>
            </w:r>
          </w:p>
        </w:tc>
      </w:tr>
      <w:tr w:rsidR="00BB014F" w14:paraId="30A928ED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B2F1C" w14:textId="5221AA2D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B0B28" w14:textId="2359FED5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XI Región del Gral. Carlos Ibáñez del Campo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7CA09" w14:textId="0970158F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11-141-2021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E8034" w14:textId="2BF7BA09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65.432.980-k</w:t>
            </w:r>
          </w:p>
        </w:tc>
      </w:tr>
      <w:tr w:rsidR="00BB014F" w14:paraId="6964ECE2" w14:textId="77777777" w:rsidTr="00457901">
        <w:trPr>
          <w:trHeight w:val="3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3E45C" w14:textId="59A8AFC1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9C94" w14:textId="376B59B4" w:rsidR="00BB014F" w:rsidRPr="00BB014F" w:rsidRDefault="00BB014F" w:rsidP="00BB01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F969C" w14:textId="2C5D1905" w:rsidR="00BB014F" w:rsidRPr="00BB014F" w:rsidRDefault="00BB014F" w:rsidP="00BB01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13-797-2021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1A507" w14:textId="0A95AB5D" w:rsidR="00BB014F" w:rsidRPr="00BB014F" w:rsidRDefault="00BB014F" w:rsidP="00BB014F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B014F">
              <w:rPr>
                <w:rFonts w:ascii="Arial" w:hAnsi="Arial" w:cs="Arial"/>
                <w:color w:val="000000"/>
                <w:sz w:val="20"/>
                <w:szCs w:val="20"/>
              </w:rPr>
              <w:t>69.255.400-0</w:t>
            </w:r>
          </w:p>
        </w:tc>
      </w:tr>
    </w:tbl>
    <w:p w14:paraId="00000049" w14:textId="77777777" w:rsidR="00FD7603" w:rsidRDefault="00FD7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A" w14:textId="77777777" w:rsidR="00FD7603" w:rsidRDefault="001D4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PUBLÍQUESE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la página web institucional del Servicio, la presente resolución.</w:t>
      </w:r>
    </w:p>
    <w:p w14:paraId="0000004B" w14:textId="77777777" w:rsidR="00FD7603" w:rsidRDefault="00FD7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D71792" w14:textId="470042F0" w:rsidR="00616957" w:rsidRDefault="001D4AE6" w:rsidP="006169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6957">
        <w:rPr>
          <w:rFonts w:ascii="Arial" w:eastAsia="Arial" w:hAnsi="Arial" w:cs="Arial"/>
          <w:b/>
          <w:color w:val="000000"/>
          <w:sz w:val="24"/>
          <w:szCs w:val="24"/>
        </w:rPr>
        <w:t xml:space="preserve">NOTIFÍQUESE </w:t>
      </w:r>
      <w:r w:rsidRPr="00616957">
        <w:rPr>
          <w:rFonts w:ascii="Arial" w:eastAsia="Arial" w:hAnsi="Arial" w:cs="Arial"/>
          <w:color w:val="000000"/>
          <w:sz w:val="24"/>
          <w:szCs w:val="24"/>
        </w:rPr>
        <w:t xml:space="preserve">vía correo electrónico de la Dirección Regional a las entidades </w:t>
      </w:r>
      <w:r w:rsidRPr="00616957">
        <w:rPr>
          <w:rFonts w:ascii="Arial" w:eastAsia="Arial" w:hAnsi="Arial" w:cs="Arial"/>
          <w:sz w:val="24"/>
          <w:szCs w:val="24"/>
        </w:rPr>
        <w:t>adjudicadas</w:t>
      </w:r>
      <w:r w:rsidRPr="00616957">
        <w:rPr>
          <w:rFonts w:ascii="Arial" w:eastAsia="Arial" w:hAnsi="Arial" w:cs="Arial"/>
          <w:color w:val="000000"/>
          <w:sz w:val="24"/>
          <w:szCs w:val="24"/>
        </w:rPr>
        <w:t xml:space="preserve"> en la presente Resolución Exenta.</w:t>
      </w:r>
    </w:p>
    <w:p w14:paraId="68841FCD" w14:textId="77777777" w:rsidR="00616957" w:rsidRDefault="00616957" w:rsidP="00616957">
      <w:pPr>
        <w:pStyle w:val="Prrafodelista"/>
        <w:rPr>
          <w:rFonts w:ascii="Arial" w:eastAsia="Arial" w:hAnsi="Arial" w:cs="Arial"/>
          <w:color w:val="000000"/>
          <w:szCs w:val="24"/>
        </w:rPr>
      </w:pPr>
    </w:p>
    <w:p w14:paraId="7014C986" w14:textId="2FC4DAB5" w:rsidR="00616957" w:rsidRDefault="00616957" w:rsidP="00616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07266D" w14:textId="77777777" w:rsidR="00616957" w:rsidRPr="00616957" w:rsidRDefault="00616957" w:rsidP="00616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330C42" w14:textId="4E8F15F5" w:rsidR="00141DD3" w:rsidRPr="00616957" w:rsidRDefault="00616957" w:rsidP="00616957">
      <w:pPr>
        <w:pStyle w:val="Prrafodelista"/>
        <w:widowControl/>
        <w:numPr>
          <w:ilvl w:val="0"/>
          <w:numId w:val="1"/>
        </w:numPr>
        <w:contextualSpacing/>
        <w:jc w:val="both"/>
        <w:rPr>
          <w:rFonts w:ascii="Times New Roman" w:hAnsi="Times New Roman"/>
          <w:lang w:val="es-CL" w:eastAsia="es-CL"/>
        </w:rPr>
      </w:pPr>
      <w:r w:rsidRPr="00AD0C07">
        <w:rPr>
          <w:rFonts w:ascii="Arial" w:hAnsi="Arial" w:cs="Arial"/>
          <w:b/>
          <w:bCs/>
          <w:color w:val="000000"/>
          <w:lang w:val="es-CL" w:eastAsia="es-CL"/>
        </w:rPr>
        <w:t>IMPÚTESE</w:t>
      </w:r>
      <w:r w:rsidRPr="00AD0C07">
        <w:rPr>
          <w:rFonts w:ascii="Arial" w:hAnsi="Arial" w:cs="Arial"/>
          <w:color w:val="000000"/>
          <w:lang w:val="es-CL" w:eastAsia="es-CL"/>
        </w:rPr>
        <w:t xml:space="preserve"> el gasto que demanden los referidos convenios al Subtítulo 24 ítem 01 y asignación 581 correspondiente del presupuesto del año 202</w:t>
      </w:r>
      <w:r>
        <w:rPr>
          <w:rFonts w:ascii="Arial" w:hAnsi="Arial" w:cs="Arial"/>
          <w:color w:val="000000"/>
          <w:lang w:val="es-CL" w:eastAsia="es-CL"/>
        </w:rPr>
        <w:t>1</w:t>
      </w:r>
      <w:r w:rsidRPr="00AD0C07">
        <w:rPr>
          <w:rFonts w:ascii="Arial" w:hAnsi="Arial" w:cs="Arial"/>
          <w:color w:val="000000"/>
          <w:lang w:val="es-CL" w:eastAsia="es-CL"/>
        </w:rPr>
        <w:t>.</w:t>
      </w:r>
    </w:p>
    <w:p w14:paraId="4EEBDE6B" w14:textId="77777777" w:rsidR="00141DD3" w:rsidRDefault="00141D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E" w14:textId="77777777" w:rsidR="00FD7603" w:rsidRDefault="001D4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DÉJASE CONSTANCIA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que, en contra de la presente resolución, procede el Recurso de Reposición dentro del plazo de cinco (5) días contados desde su notificación, en conformidad a lo dispuesto en el artículo 59 de la Ley N°19.880, de 2003.</w:t>
      </w:r>
    </w:p>
    <w:p w14:paraId="0000004F" w14:textId="77777777" w:rsidR="00FD7603" w:rsidRDefault="00FD7603">
      <w:pPr>
        <w:spacing w:before="360" w:after="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8" w:name="_heading=h.4d34og8" w:colFirst="0" w:colLast="0"/>
      <w:bookmarkEnd w:id="8"/>
    </w:p>
    <w:p w14:paraId="00000050" w14:textId="77777777" w:rsidR="00FD7603" w:rsidRDefault="00FD7603">
      <w:pPr>
        <w:spacing w:before="360" w:after="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1" w14:textId="77777777" w:rsidR="00FD7603" w:rsidRDefault="001D4AE6">
      <w:pPr>
        <w:spacing w:before="360" w:after="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ANÓTESE, COMUNÍQUESE Y ARCHÍVESE,</w:t>
      </w:r>
    </w:p>
    <w:sectPr w:rsidR="00FD7603" w:rsidSect="00917769">
      <w:headerReference w:type="default" r:id="rId9"/>
      <w:footerReference w:type="default" r:id="rId10"/>
      <w:pgSz w:w="12240" w:h="20160"/>
      <w:pgMar w:top="2268" w:right="1134" w:bottom="226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D917B" w14:textId="77777777" w:rsidR="00C21751" w:rsidRDefault="00C21751">
      <w:pPr>
        <w:spacing w:after="0" w:line="240" w:lineRule="auto"/>
      </w:pPr>
      <w:r>
        <w:separator/>
      </w:r>
    </w:p>
  </w:endnote>
  <w:endnote w:type="continuationSeparator" w:id="0">
    <w:p w14:paraId="6BD50789" w14:textId="77777777" w:rsidR="00C21751" w:rsidRDefault="00C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5" w14:textId="77777777" w:rsidR="00FD7603" w:rsidRDefault="00FD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0000056" w14:textId="77777777" w:rsidR="00FD7603" w:rsidRDefault="00FD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8D978" w14:textId="77777777" w:rsidR="00C21751" w:rsidRDefault="00C21751">
      <w:pPr>
        <w:spacing w:after="0" w:line="240" w:lineRule="auto"/>
      </w:pPr>
      <w:r>
        <w:separator/>
      </w:r>
    </w:p>
  </w:footnote>
  <w:footnote w:type="continuationSeparator" w:id="0">
    <w:p w14:paraId="0FAD1A02" w14:textId="77777777" w:rsidR="00C21751" w:rsidRDefault="00C2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2" w14:textId="77777777" w:rsidR="00FD7603" w:rsidRDefault="001D4A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68039</wp:posOffset>
          </wp:positionV>
          <wp:extent cx="1171575" cy="1171575"/>
          <wp:effectExtent l="0" t="0" r="0" b="0"/>
          <wp:wrapNone/>
          <wp:docPr id="11" name="image1.jpg" descr="Gráfi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áfic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FD7603" w:rsidRDefault="00FD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54" w14:textId="77777777" w:rsidR="00FD7603" w:rsidRDefault="00FD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16C16"/>
    <w:multiLevelType w:val="hybridMultilevel"/>
    <w:tmpl w:val="F10E36A0"/>
    <w:lvl w:ilvl="0" w:tplc="10E6C4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C4D5A"/>
    <w:multiLevelType w:val="multilevel"/>
    <w:tmpl w:val="7794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F41C8B"/>
    <w:multiLevelType w:val="multilevel"/>
    <w:tmpl w:val="6532904E"/>
    <w:lvl w:ilvl="0">
      <w:start w:val="1"/>
      <w:numFmt w:val="decimal"/>
      <w:pStyle w:val="Ttulos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pStyle w:val="Subttulo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16599"/>
    <w:multiLevelType w:val="multilevel"/>
    <w:tmpl w:val="B2CEFD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03"/>
    <w:rsid w:val="00141DD3"/>
    <w:rsid w:val="001D4AE6"/>
    <w:rsid w:val="005E545B"/>
    <w:rsid w:val="00600088"/>
    <w:rsid w:val="00616957"/>
    <w:rsid w:val="00767547"/>
    <w:rsid w:val="00917769"/>
    <w:rsid w:val="00BB014F"/>
    <w:rsid w:val="00BF243A"/>
    <w:rsid w:val="00C21751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8578"/>
  <w15:docId w15:val="{0FF7F9B6-57E7-41AB-A995-3BAC1C34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5B"/>
  </w:style>
  <w:style w:type="paragraph" w:styleId="Ttulo1">
    <w:name w:val="heading 1"/>
    <w:basedOn w:val="Normal"/>
    <w:next w:val="Normal"/>
    <w:link w:val="Ttulo1Car"/>
    <w:uiPriority w:val="9"/>
    <w:qFormat/>
    <w:rsid w:val="00F838B2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8F4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38B2"/>
    <w:pPr>
      <w:keepNext/>
      <w:keepLines/>
      <w:spacing w:before="280" w:after="80"/>
      <w:outlineLvl w:val="2"/>
    </w:pPr>
    <w:rPr>
      <w:b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38B2"/>
    <w:pPr>
      <w:keepNext/>
      <w:keepLines/>
      <w:spacing w:before="240" w:after="40"/>
      <w:outlineLvl w:val="3"/>
    </w:pPr>
    <w:rPr>
      <w:b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38B2"/>
    <w:pPr>
      <w:keepNext/>
      <w:keepLines/>
      <w:spacing w:before="220" w:after="40"/>
      <w:outlineLvl w:val="4"/>
    </w:pPr>
    <w:rPr>
      <w:b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38B2"/>
    <w:pPr>
      <w:keepNext/>
      <w:keepLines/>
      <w:spacing w:before="200" w:after="40"/>
      <w:outlineLvl w:val="5"/>
    </w:pPr>
    <w:rPr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838B2"/>
    <w:pPr>
      <w:keepNext/>
      <w:keepLines/>
      <w:spacing w:before="480" w:after="120"/>
    </w:pPr>
    <w:rPr>
      <w:b/>
      <w:sz w:val="72"/>
      <w:szCs w:val="72"/>
      <w:lang w:eastAsia="es-ES"/>
    </w:rPr>
  </w:style>
  <w:style w:type="character" w:customStyle="1" w:styleId="Ttulo1Car">
    <w:name w:val="Título 1 Car"/>
    <w:basedOn w:val="Fuentedeprrafopredeter"/>
    <w:link w:val="Ttulo1"/>
    <w:rsid w:val="00F838B2"/>
    <w:rPr>
      <w:rFonts w:ascii="Arial" w:eastAsia="Arial" w:hAnsi="Arial" w:cs="Arial"/>
      <w:b/>
      <w:color w:val="1F497D"/>
      <w:sz w:val="24"/>
      <w:szCs w:val="24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8F42CC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F838B2"/>
    <w:rPr>
      <w:rFonts w:ascii="Calibri" w:eastAsia="Calibri" w:hAnsi="Calibri" w:cs="Calibri"/>
      <w:b/>
      <w:sz w:val="28"/>
      <w:szCs w:val="28"/>
      <w:lang w:val="es-CL" w:eastAsia="es-ES"/>
    </w:rPr>
  </w:style>
  <w:style w:type="character" w:customStyle="1" w:styleId="Ttulo4Car">
    <w:name w:val="Título 4 Car"/>
    <w:basedOn w:val="Fuentedeprrafopredeter"/>
    <w:link w:val="Ttulo4"/>
    <w:rsid w:val="00F838B2"/>
    <w:rPr>
      <w:rFonts w:ascii="Calibri" w:eastAsia="Calibri" w:hAnsi="Calibri" w:cs="Calibri"/>
      <w:b/>
      <w:sz w:val="24"/>
      <w:szCs w:val="24"/>
      <w:lang w:val="es-CL" w:eastAsia="es-ES"/>
    </w:rPr>
  </w:style>
  <w:style w:type="character" w:customStyle="1" w:styleId="Ttulo5Car">
    <w:name w:val="Título 5 Car"/>
    <w:basedOn w:val="Fuentedeprrafopredeter"/>
    <w:link w:val="Ttulo5"/>
    <w:rsid w:val="00F838B2"/>
    <w:rPr>
      <w:rFonts w:ascii="Calibri" w:eastAsia="Calibri" w:hAnsi="Calibri" w:cs="Calibri"/>
      <w:b/>
      <w:lang w:val="es-CL" w:eastAsia="es-ES"/>
    </w:rPr>
  </w:style>
  <w:style w:type="character" w:customStyle="1" w:styleId="Ttulo6Car">
    <w:name w:val="Título 6 Car"/>
    <w:basedOn w:val="Fuentedeprrafopredeter"/>
    <w:link w:val="Ttulo6"/>
    <w:rsid w:val="00F838B2"/>
    <w:rPr>
      <w:rFonts w:ascii="Calibri" w:eastAsia="Calibri" w:hAnsi="Calibri" w:cs="Calibri"/>
      <w:b/>
      <w:sz w:val="20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rsid w:val="00555C5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5C5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55C5B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rsid w:val="00972FC7"/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55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5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C5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55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C5B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01C"/>
    <w:rPr>
      <w:rFonts w:ascii="Tahoma" w:hAnsi="Tahoma" w:cs="Tahoma"/>
      <w:sz w:val="16"/>
      <w:szCs w:val="16"/>
      <w:lang w:val="es-CL"/>
    </w:rPr>
  </w:style>
  <w:style w:type="paragraph" w:styleId="NormalWeb">
    <w:name w:val="Normal (Web)"/>
    <w:basedOn w:val="Normal"/>
    <w:uiPriority w:val="99"/>
    <w:unhideWhenUsed/>
    <w:rsid w:val="008F42CC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04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04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0486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0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0486"/>
    <w:rPr>
      <w:b/>
      <w:bCs/>
      <w:sz w:val="20"/>
      <w:szCs w:val="20"/>
      <w:lang w:val="es-CL"/>
    </w:rPr>
  </w:style>
  <w:style w:type="paragraph" w:customStyle="1" w:styleId="Normal1">
    <w:name w:val="Normal1"/>
    <w:rsid w:val="00F838B2"/>
    <w:rPr>
      <w:lang w:eastAsia="es-ES"/>
    </w:rPr>
  </w:style>
  <w:style w:type="table" w:customStyle="1" w:styleId="TableNormal0">
    <w:name w:val="Table Normal"/>
    <w:rsid w:val="00F838B2"/>
    <w:rPr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F838B2"/>
    <w:rPr>
      <w:rFonts w:ascii="Calibri" w:eastAsia="Calibri" w:hAnsi="Calibri" w:cs="Calibri"/>
      <w:b/>
      <w:sz w:val="72"/>
      <w:szCs w:val="72"/>
      <w:lang w:val="es-C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F838B2"/>
    <w:rPr>
      <w:rFonts w:ascii="Georgia" w:eastAsia="Georgia" w:hAnsi="Georgia" w:cs="Georgia"/>
      <w:i/>
      <w:color w:val="666666"/>
      <w:sz w:val="48"/>
      <w:szCs w:val="48"/>
      <w:lang w:val="es-CL" w:eastAsia="es-ES"/>
    </w:rPr>
  </w:style>
  <w:style w:type="character" w:styleId="Referenciaintensa">
    <w:name w:val="Intense Reference"/>
    <w:uiPriority w:val="32"/>
    <w:qFormat/>
    <w:rsid w:val="00F838B2"/>
  </w:style>
  <w:style w:type="paragraph" w:styleId="TDC1">
    <w:name w:val="toc 1"/>
    <w:basedOn w:val="Normal"/>
    <w:next w:val="Normal"/>
    <w:autoRedefine/>
    <w:uiPriority w:val="39"/>
    <w:unhideWhenUsed/>
    <w:qFormat/>
    <w:rsid w:val="00F838B2"/>
    <w:pPr>
      <w:spacing w:after="100"/>
    </w:pPr>
    <w:rPr>
      <w:lang w:eastAsia="es-ES"/>
    </w:rPr>
  </w:style>
  <w:style w:type="character" w:styleId="Hipervnculo">
    <w:name w:val="Hyperlink"/>
    <w:uiPriority w:val="99"/>
    <w:unhideWhenUsed/>
    <w:rsid w:val="00F838B2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B4357E"/>
    <w:pPr>
      <w:tabs>
        <w:tab w:val="right" w:pos="9397"/>
      </w:tabs>
      <w:spacing w:after="100"/>
      <w:ind w:left="220"/>
    </w:pPr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38B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38B2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paragraph" w:customStyle="1" w:styleId="Ttulos">
    <w:name w:val="Títulos"/>
    <w:basedOn w:val="Normal"/>
    <w:link w:val="TtulosCar"/>
    <w:qFormat/>
    <w:rsid w:val="00F838B2"/>
    <w:pPr>
      <w:keepNext/>
      <w:keepLines/>
      <w:numPr>
        <w:numId w:val="2"/>
      </w:numPr>
      <w:pBdr>
        <w:top w:val="nil"/>
        <w:left w:val="nil"/>
        <w:bottom w:val="nil"/>
        <w:right w:val="nil"/>
        <w:between w:val="nil"/>
      </w:pBdr>
      <w:spacing w:after="0" w:line="276" w:lineRule="auto"/>
      <w:ind w:left="284" w:hanging="284"/>
    </w:pPr>
    <w:rPr>
      <w:rFonts w:ascii="Arial" w:eastAsia="Arial" w:hAnsi="Arial" w:cs="Arial"/>
      <w:b/>
      <w:color w:val="1F497D"/>
      <w:sz w:val="24"/>
      <w:szCs w:val="24"/>
      <w:lang w:eastAsia="es-ES"/>
    </w:rPr>
  </w:style>
  <w:style w:type="character" w:customStyle="1" w:styleId="TtulosCar">
    <w:name w:val="Títulos Car"/>
    <w:link w:val="Ttulos"/>
    <w:rsid w:val="00F838B2"/>
    <w:rPr>
      <w:rFonts w:ascii="Arial" w:eastAsia="Arial" w:hAnsi="Arial" w:cs="Arial"/>
      <w:b/>
      <w:color w:val="1F497D"/>
      <w:sz w:val="24"/>
      <w:szCs w:val="24"/>
      <w:lang w:val="es-CL" w:eastAsia="es-ES"/>
    </w:rPr>
  </w:style>
  <w:style w:type="paragraph" w:customStyle="1" w:styleId="Subttulo1">
    <w:name w:val="Subtítulo 1"/>
    <w:basedOn w:val="Normal"/>
    <w:link w:val="Subttulo1Car"/>
    <w:qFormat/>
    <w:rsid w:val="00F838B2"/>
    <w:pPr>
      <w:widowControl w:val="0"/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" w:eastAsia="Arial" w:hAnsi="Arial" w:cs="Arial"/>
      <w:b/>
      <w:sz w:val="24"/>
      <w:szCs w:val="24"/>
      <w:lang w:eastAsia="es-ES"/>
    </w:rPr>
  </w:style>
  <w:style w:type="character" w:customStyle="1" w:styleId="Subttulo1Car">
    <w:name w:val="Subtítulo 1 Car"/>
    <w:link w:val="Subttulo1"/>
    <w:rsid w:val="00F838B2"/>
    <w:rPr>
      <w:rFonts w:ascii="Arial" w:eastAsia="Arial" w:hAnsi="Arial" w:cs="Arial"/>
      <w:b/>
      <w:sz w:val="24"/>
      <w:szCs w:val="24"/>
      <w:lang w:val="es-CL" w:eastAsia="es-ES"/>
    </w:rPr>
  </w:style>
  <w:style w:type="paragraph" w:customStyle="1" w:styleId="Subttulo2">
    <w:name w:val="Subtítulo 2"/>
    <w:basedOn w:val="Normal"/>
    <w:link w:val="Subttulo2Car"/>
    <w:qFormat/>
    <w:rsid w:val="00F838B2"/>
    <w:pPr>
      <w:widowControl w:val="0"/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" w:eastAsia="Arial" w:hAnsi="Arial" w:cs="Arial"/>
      <w:b/>
      <w:color w:val="1F4E79"/>
      <w:sz w:val="24"/>
      <w:szCs w:val="24"/>
      <w:lang w:eastAsia="es-ES"/>
    </w:rPr>
  </w:style>
  <w:style w:type="character" w:customStyle="1" w:styleId="Subttulo2Car">
    <w:name w:val="Subtítulo 2 Car"/>
    <w:link w:val="Subttulo2"/>
    <w:rsid w:val="00F838B2"/>
    <w:rPr>
      <w:rFonts w:ascii="Arial" w:eastAsia="Arial" w:hAnsi="Arial" w:cs="Arial"/>
      <w:b/>
      <w:color w:val="1F4E79"/>
      <w:sz w:val="24"/>
      <w:szCs w:val="24"/>
      <w:lang w:val="es-C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838B2"/>
    <w:pPr>
      <w:spacing w:before="240" w:line="259" w:lineRule="auto"/>
      <w:ind w:left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  <w:lang w:eastAsia="es-CL"/>
    </w:rPr>
  </w:style>
  <w:style w:type="table" w:customStyle="1" w:styleId="14">
    <w:name w:val="14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566C5E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66C5E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66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66C5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66C5E"/>
    <w:pPr>
      <w:spacing w:after="0" w:line="240" w:lineRule="auto"/>
      <w:jc w:val="center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566C5E"/>
    <w:pPr>
      <w:spacing w:after="100" w:line="240" w:lineRule="auto"/>
      <w:ind w:left="440"/>
      <w:jc w:val="center"/>
    </w:pPr>
  </w:style>
  <w:style w:type="paragraph" w:customStyle="1" w:styleId="Default">
    <w:name w:val="Default"/>
    <w:rsid w:val="00566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566C5E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566C5E"/>
    <w:rPr>
      <w:i/>
      <w:iCs/>
      <w:color w:val="404040" w:themeColor="text1" w:themeTint="BF"/>
    </w:rPr>
  </w:style>
  <w:style w:type="numbering" w:customStyle="1" w:styleId="Sinlista1">
    <w:name w:val="Sin lista1"/>
    <w:next w:val="Sinlista"/>
    <w:uiPriority w:val="99"/>
    <w:semiHidden/>
    <w:unhideWhenUsed/>
    <w:rsid w:val="005F7B13"/>
  </w:style>
  <w:style w:type="table" w:customStyle="1" w:styleId="TableNormal1">
    <w:name w:val="Table Normal1"/>
    <w:rsid w:val="005F7B13"/>
    <w:pPr>
      <w:spacing w:after="0"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F7B13"/>
    <w:pPr>
      <w:spacing w:after="0"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14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1">
    <w:name w:val="13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1">
    <w:name w:val="12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1">
    <w:name w:val="10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0"/>
    <w:rsid w:val="005F7B1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F7B1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F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lNe00Y5XenQ9toplAXateazNqw==">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1225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Castillo</dc:creator>
  <cp:lastModifiedBy>Karla</cp:lastModifiedBy>
  <cp:revision>7</cp:revision>
  <cp:lastPrinted>2021-07-15T15:09:00Z</cp:lastPrinted>
  <dcterms:created xsi:type="dcterms:W3CDTF">2021-07-15T13:09:00Z</dcterms:created>
  <dcterms:modified xsi:type="dcterms:W3CDTF">2021-07-15T16:50:00Z</dcterms:modified>
</cp:coreProperties>
</file>