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</w:t>
      </w: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 xml:space="preserve"> DIRECCIÓN REGIONAL DE </w:t>
      </w: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MAGALLANES Y LA ANTÁRTICA CHILENA</w:t>
      </w: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Etapas 0 y 1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9.457.005-0</w:t>
            </w: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12.796.016-K</w:t>
            </w: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16.362.564-4</w:t>
            </w: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17.587.984-6</w:t>
            </w: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>17.588.081-K</w:t>
            </w: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El orden del listado de seleccionados ha sido establecido en orden ascendente al Nº de R.U.T, no al resultado de las etapas 0 y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35" y="0"/>
              <wp:lineTo x="-35" y="21122"/>
              <wp:lineTo x="20955" y="21122"/>
              <wp:lineTo x="20955" y="0"/>
              <wp:lineTo x="-35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1</Pages>
  <Words>68</Words>
  <Characters>392</Characters>
  <CharactersWithSpaces>901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2021-08-16T00:38:38Z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