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5005E" w:rsidRDefault="00F87BD0">
      <w:pPr>
        <w:jc w:val="center"/>
        <w:rPr>
          <w:rFonts w:ascii="Verdana" w:eastAsia="Verdana" w:hAnsi="Verdana" w:cs="Verdana"/>
          <w:b/>
        </w:rPr>
      </w:pPr>
      <w:bookmarkStart w:id="0" w:name="_GoBack"/>
      <w:bookmarkEnd w:id="0"/>
      <w:r>
        <w:rPr>
          <w:rFonts w:ascii="Verdana" w:eastAsia="Verdana" w:hAnsi="Verdana" w:cs="Verdana"/>
          <w:b/>
        </w:rPr>
        <w:t>ANEXO Nº4</w:t>
      </w:r>
    </w:p>
    <w:p w14:paraId="00000002" w14:textId="77777777" w:rsidR="0075005E" w:rsidRDefault="00F87BD0">
      <w:pPr>
        <w:jc w:val="center"/>
        <w:rPr>
          <w:rFonts w:ascii="Verdana" w:eastAsia="Verdana" w:hAnsi="Verdana" w:cs="Verdana"/>
          <w:b/>
        </w:rPr>
      </w:pPr>
      <w:r>
        <w:rPr>
          <w:rFonts w:ascii="Verdana" w:eastAsia="Verdana" w:hAnsi="Verdana" w:cs="Verdana"/>
          <w:b/>
        </w:rPr>
        <w:t>Capacitaciones</w:t>
      </w:r>
    </w:p>
    <w:p w14:paraId="00000003" w14:textId="77777777" w:rsidR="0075005E" w:rsidRDefault="00F87BD0">
      <w:pPr>
        <w:numPr>
          <w:ilvl w:val="0"/>
          <w:numId w:val="1"/>
        </w:numPr>
        <w:rPr>
          <w:rFonts w:ascii="Verdana" w:eastAsia="Verdana" w:hAnsi="Verdana" w:cs="Verdana"/>
          <w:b/>
          <w:color w:val="000000"/>
        </w:rPr>
      </w:pPr>
      <w:r>
        <w:rPr>
          <w:rFonts w:ascii="Verdana" w:eastAsia="Verdana" w:hAnsi="Verdana" w:cs="Verdana"/>
          <w:b/>
          <w:color w:val="000000"/>
        </w:rPr>
        <w:t xml:space="preserve">Gendarmería: </w:t>
      </w:r>
    </w:p>
    <w:p w14:paraId="00000004" w14:textId="77777777" w:rsidR="0075005E" w:rsidRDefault="00F87BD0">
      <w:pPr>
        <w:jc w:val="both"/>
        <w:rPr>
          <w:rFonts w:ascii="Verdana" w:eastAsia="Verdana" w:hAnsi="Verdana" w:cs="Verdana"/>
          <w:color w:val="000000"/>
        </w:rPr>
      </w:pPr>
      <w:r>
        <w:rPr>
          <w:rFonts w:ascii="Verdana" w:eastAsia="Verdana" w:hAnsi="Verdana" w:cs="Verdana"/>
          <w:color w:val="000000"/>
        </w:rPr>
        <w:t xml:space="preserve">a) Talleres a cargo de SENADIS, dirigido a funcionarios y funcionarias del servicio, realizados el 05.05.2021, 12.05.2021. </w:t>
      </w:r>
    </w:p>
    <w:p w14:paraId="00000005" w14:textId="77777777" w:rsidR="0075005E" w:rsidRDefault="00F87BD0">
      <w:pPr>
        <w:jc w:val="both"/>
        <w:rPr>
          <w:rFonts w:ascii="Verdana" w:eastAsia="Verdana" w:hAnsi="Verdana" w:cs="Verdana"/>
          <w:color w:val="000000"/>
        </w:rPr>
      </w:pPr>
      <w:r>
        <w:rPr>
          <w:rFonts w:ascii="Verdana" w:eastAsia="Verdana" w:hAnsi="Verdana" w:cs="Verdana"/>
          <w:color w:val="000000"/>
        </w:rPr>
        <w:t xml:space="preserve">b) Presentación de </w:t>
      </w:r>
      <w:r>
        <w:rPr>
          <w:rFonts w:ascii="Verdana" w:eastAsia="Verdana" w:hAnsi="Verdana" w:cs="Verdana"/>
        </w:rPr>
        <w:t>Estudio</w:t>
      </w:r>
      <w:r>
        <w:rPr>
          <w:rFonts w:ascii="Verdana" w:eastAsia="Verdana" w:hAnsi="Verdana" w:cs="Verdana"/>
          <w:vertAlign w:val="superscript"/>
        </w:rPr>
        <w:footnoteReference w:id="1"/>
      </w:r>
      <w:r>
        <w:rPr>
          <w:rFonts w:ascii="Verdana" w:eastAsia="Verdana" w:hAnsi="Verdana" w:cs="Verdana"/>
          <w:color w:val="000000"/>
        </w:rPr>
        <w:t xml:space="preserve"> “Condiciones de vida intrapenitenciarias de [PcD] privadas de libertad en penales de la Región Metropolitana”, a cargo de investigadores de la Universidad Central. Actividad realizada el 19.03.2021.</w:t>
      </w:r>
    </w:p>
    <w:p w14:paraId="00000006" w14:textId="77777777" w:rsidR="0075005E" w:rsidRDefault="00F87BD0">
      <w:pPr>
        <w:jc w:val="both"/>
        <w:rPr>
          <w:rFonts w:ascii="Verdana" w:eastAsia="Verdana" w:hAnsi="Verdana" w:cs="Verdana"/>
          <w:color w:val="000000"/>
        </w:rPr>
      </w:pPr>
      <w:r>
        <w:rPr>
          <w:rFonts w:ascii="Verdana" w:eastAsia="Verdana" w:hAnsi="Verdana" w:cs="Verdana"/>
          <w:color w:val="000000"/>
        </w:rPr>
        <w:t>c) Conforme al Plan Anual de DDHH de Acciones Regionales</w:t>
      </w:r>
      <w:r>
        <w:rPr>
          <w:rFonts w:ascii="Verdana" w:eastAsia="Verdana" w:hAnsi="Verdana" w:cs="Verdana"/>
          <w:color w:val="000000"/>
        </w:rPr>
        <w:t xml:space="preserve"> 2021 de Gendarmería, se programó realizar 1 capacitación por región en materia de discapacidad (16 capacitaciones en total) con el apoyo de SENADIS. Para el 2022 también se comprometieron las capacitaciones por región, con un total de 25 y se busca capaci</w:t>
      </w:r>
      <w:r>
        <w:rPr>
          <w:rFonts w:ascii="Verdana" w:eastAsia="Verdana" w:hAnsi="Verdana" w:cs="Verdana"/>
          <w:color w:val="000000"/>
        </w:rPr>
        <w:t xml:space="preserve">tar a 368 funcionarias y funcionarios. </w:t>
      </w:r>
    </w:p>
    <w:p w14:paraId="00000007" w14:textId="77777777" w:rsidR="0075005E" w:rsidRDefault="00F87BD0">
      <w:pPr>
        <w:jc w:val="both"/>
        <w:rPr>
          <w:rFonts w:ascii="Verdana" w:eastAsia="Verdana" w:hAnsi="Verdana" w:cs="Verdana"/>
          <w:color w:val="000000"/>
        </w:rPr>
      </w:pPr>
      <w:r>
        <w:rPr>
          <w:rFonts w:ascii="Verdana" w:eastAsia="Verdana" w:hAnsi="Verdana" w:cs="Verdana"/>
          <w:color w:val="000000"/>
        </w:rPr>
        <w:t xml:space="preserve">d) Capacitación en LSCH en la Región de Antofagasta, durante el 2017, que permitió entregar capacitación a 40 funcionarios(as) de Gendarmería de dicha región, de trato directo y atención de público. </w:t>
      </w:r>
    </w:p>
    <w:p w14:paraId="00000008" w14:textId="77777777" w:rsidR="0075005E" w:rsidRDefault="00F87BD0">
      <w:pPr>
        <w:jc w:val="both"/>
        <w:rPr>
          <w:rFonts w:ascii="Verdana" w:eastAsia="Verdana" w:hAnsi="Verdana" w:cs="Verdana"/>
          <w:color w:val="000000"/>
        </w:rPr>
      </w:pPr>
      <w:r>
        <w:rPr>
          <w:rFonts w:ascii="Verdana" w:eastAsia="Verdana" w:hAnsi="Verdana" w:cs="Verdana"/>
          <w:color w:val="000000"/>
        </w:rPr>
        <w:t xml:space="preserve">e) Capacitación </w:t>
      </w:r>
      <w:r>
        <w:rPr>
          <w:rFonts w:ascii="Verdana" w:eastAsia="Verdana" w:hAnsi="Verdana" w:cs="Verdana"/>
          <w:color w:val="000000"/>
        </w:rPr>
        <w:t xml:space="preserve">en “Fortalecimiento organizacional en materia de DDHH y discapacidad" el 2020. </w:t>
      </w:r>
    </w:p>
    <w:p w14:paraId="00000009" w14:textId="77777777" w:rsidR="0075005E" w:rsidRDefault="00F87BD0">
      <w:pPr>
        <w:jc w:val="both"/>
        <w:rPr>
          <w:rFonts w:ascii="Verdana" w:eastAsia="Verdana" w:hAnsi="Verdana" w:cs="Verdana"/>
          <w:color w:val="000000"/>
        </w:rPr>
      </w:pPr>
      <w:r>
        <w:rPr>
          <w:rFonts w:ascii="Verdana" w:eastAsia="Verdana" w:hAnsi="Verdana" w:cs="Verdana"/>
          <w:color w:val="000000"/>
        </w:rPr>
        <w:t xml:space="preserve">f) Capacitación en LSCH a funcionarios/as, encargados locales de DDHH y OIRS de las unidades penales de la región de Los Lagos. </w:t>
      </w:r>
    </w:p>
    <w:p w14:paraId="0000000A" w14:textId="77777777" w:rsidR="0075005E" w:rsidRDefault="00F87BD0">
      <w:pPr>
        <w:jc w:val="both"/>
        <w:rPr>
          <w:rFonts w:ascii="Verdana" w:eastAsia="Verdana" w:hAnsi="Verdana" w:cs="Verdana"/>
          <w:color w:val="000000"/>
        </w:rPr>
      </w:pPr>
      <w:r>
        <w:rPr>
          <w:rFonts w:ascii="Verdana" w:eastAsia="Verdana" w:hAnsi="Verdana" w:cs="Verdana"/>
          <w:color w:val="000000"/>
        </w:rPr>
        <w:t>g) Proyecto inclusivo de la Línea de financiami</w:t>
      </w:r>
      <w:r>
        <w:rPr>
          <w:rFonts w:ascii="Verdana" w:eastAsia="Verdana" w:hAnsi="Verdana" w:cs="Verdana"/>
          <w:color w:val="000000"/>
        </w:rPr>
        <w:t>ento "Soportes Comunicacionales inclusivos" del FONAPI, adjudicado por la Dirección Regional de Biobío de Gendarmería, cuyos productos se orientaron a la realización de cápsulas (videos) de los beneficios y derechos de las PcD privadas de libertad con inte</w:t>
      </w:r>
      <w:r>
        <w:rPr>
          <w:rFonts w:ascii="Verdana" w:eastAsia="Verdana" w:hAnsi="Verdana" w:cs="Verdana"/>
          <w:color w:val="000000"/>
        </w:rPr>
        <w:t>rpretación en LSCH; folletería y difusión en unidades penales y especiales y capacitaciones a personas privadas de libertad en temas de discapacidad y tramitación de beneficios.</w:t>
      </w:r>
    </w:p>
    <w:p w14:paraId="0000000B" w14:textId="77777777" w:rsidR="0075005E" w:rsidRDefault="00F87BD0">
      <w:pPr>
        <w:numPr>
          <w:ilvl w:val="0"/>
          <w:numId w:val="1"/>
        </w:numPr>
        <w:jc w:val="both"/>
        <w:rPr>
          <w:rFonts w:ascii="Verdana" w:eastAsia="Verdana" w:hAnsi="Verdana" w:cs="Verdana"/>
          <w:b/>
        </w:rPr>
      </w:pPr>
      <w:r>
        <w:rPr>
          <w:rFonts w:ascii="Verdana" w:eastAsia="Verdana" w:hAnsi="Verdana" w:cs="Verdana"/>
          <w:b/>
        </w:rPr>
        <w:t>Corporaciones de Asistencia Judicial:</w:t>
      </w:r>
    </w:p>
    <w:p w14:paraId="0000000C" w14:textId="77777777" w:rsidR="0075005E" w:rsidRDefault="00F87BD0">
      <w:pPr>
        <w:jc w:val="both"/>
        <w:rPr>
          <w:rFonts w:ascii="Verdana" w:eastAsia="Verdana" w:hAnsi="Verdana" w:cs="Verdana"/>
          <w:color w:val="000000"/>
        </w:rPr>
      </w:pPr>
      <w:r>
        <w:rPr>
          <w:rFonts w:ascii="Verdana" w:eastAsia="Verdana" w:hAnsi="Verdana" w:cs="Verdana"/>
          <w:color w:val="000000"/>
        </w:rPr>
        <w:t>Las CAJ, desde el año 2015 han realizado</w:t>
      </w:r>
      <w:r>
        <w:rPr>
          <w:rFonts w:ascii="Verdana" w:eastAsia="Verdana" w:hAnsi="Verdana" w:cs="Verdana"/>
          <w:color w:val="000000"/>
        </w:rPr>
        <w:t xml:space="preserve"> una serie de actividades destinadas a la capacitación y promoción de los derechos de las PcD, en las que el público objetivo ha estado compuesto por funcionarios de tribunales de diversa competencia, así como de funcionarios de Gendarmería y de Carabinero</w:t>
      </w:r>
      <w:r>
        <w:rPr>
          <w:rFonts w:ascii="Verdana" w:eastAsia="Verdana" w:hAnsi="Verdana" w:cs="Verdana"/>
          <w:color w:val="000000"/>
        </w:rPr>
        <w:t>s. Particularmente, en la CAJ Metropolitana se ha realizado un trabajo constante de capacitación con los funcionarios de los tribunales de familia de Santiago (jueces, consejeros técnicos y demás personal administrativo) así como con una diversidad de func</w:t>
      </w:r>
      <w:r>
        <w:rPr>
          <w:rFonts w:ascii="Verdana" w:eastAsia="Verdana" w:hAnsi="Verdana" w:cs="Verdana"/>
          <w:color w:val="000000"/>
        </w:rPr>
        <w:t xml:space="preserve">ionarios judiciales que han tenido participación en los </w:t>
      </w:r>
      <w:r>
        <w:rPr>
          <w:rFonts w:ascii="Verdana" w:eastAsia="Verdana" w:hAnsi="Verdana" w:cs="Verdana"/>
          <w:color w:val="000000"/>
        </w:rPr>
        <w:lastRenderedPageBreak/>
        <w:t xml:space="preserve">cursos de perfeccionamiento impartidos por la Academia Judicial. En el mismo sentido, al menos una vez al año se realizan actividades de capacitación con personal de Gendarmería y de Carabineros. Por </w:t>
      </w:r>
      <w:r>
        <w:rPr>
          <w:rFonts w:ascii="Verdana" w:eastAsia="Verdana" w:hAnsi="Verdana" w:cs="Verdana"/>
          <w:color w:val="000000"/>
        </w:rPr>
        <w:t>otro lado, aunque en un número inferior y menos constante, se ha tenido la oportunidad de realizar capacitaciones a personal de PDI, de Fiscalía y de distintos JPL.</w:t>
      </w:r>
    </w:p>
    <w:p w14:paraId="0000000D" w14:textId="77777777" w:rsidR="0075005E" w:rsidRDefault="00F87BD0">
      <w:pPr>
        <w:numPr>
          <w:ilvl w:val="0"/>
          <w:numId w:val="1"/>
        </w:numPr>
        <w:jc w:val="both"/>
        <w:rPr>
          <w:rFonts w:ascii="Verdana" w:eastAsia="Verdana" w:hAnsi="Verdana" w:cs="Verdana"/>
          <w:b/>
        </w:rPr>
      </w:pPr>
      <w:r>
        <w:rPr>
          <w:rFonts w:ascii="Verdana" w:eastAsia="Verdana" w:hAnsi="Verdana" w:cs="Verdana"/>
          <w:b/>
        </w:rPr>
        <w:t>Ministerio Público:</w:t>
      </w:r>
    </w:p>
    <w:p w14:paraId="0000000E" w14:textId="77777777" w:rsidR="0075005E" w:rsidRDefault="00F87BD0">
      <w:pPr>
        <w:spacing w:after="120"/>
        <w:ind w:right="-40"/>
        <w:jc w:val="both"/>
        <w:rPr>
          <w:rFonts w:ascii="Verdana" w:eastAsia="Verdana" w:hAnsi="Verdana" w:cs="Verdana"/>
        </w:rPr>
      </w:pPr>
      <w:r>
        <w:rPr>
          <w:rFonts w:ascii="Verdana" w:eastAsia="Verdana" w:hAnsi="Verdana" w:cs="Verdana"/>
        </w:rPr>
        <w:t>a) Charlas internas de difusión, realizadas por la Mesa de Trabajo Naci</w:t>
      </w:r>
      <w:r>
        <w:rPr>
          <w:rFonts w:ascii="Verdana" w:eastAsia="Verdana" w:hAnsi="Verdana" w:cs="Verdana"/>
        </w:rPr>
        <w:t xml:space="preserve">onal de Inclusión de PcD del Ministerio Público (realización de dos jornadas que permitieron formar a 80 personas a nivel nacional); </w:t>
      </w:r>
    </w:p>
    <w:p w14:paraId="0000000F" w14:textId="77777777" w:rsidR="0075005E" w:rsidRDefault="00F87BD0">
      <w:pPr>
        <w:spacing w:after="120"/>
        <w:ind w:right="-40"/>
        <w:jc w:val="both"/>
        <w:rPr>
          <w:rFonts w:ascii="Verdana" w:eastAsia="Verdana" w:hAnsi="Verdana" w:cs="Verdana"/>
        </w:rPr>
      </w:pPr>
      <w:r>
        <w:rPr>
          <w:rFonts w:ascii="Verdana" w:eastAsia="Verdana" w:hAnsi="Verdana" w:cs="Verdana"/>
        </w:rPr>
        <w:t>b) IV Curso Internacional de Derechos Humanos y Discapacidad en la Justicia Penal dictado por la Universidad Central y SEN</w:t>
      </w:r>
      <w:r>
        <w:rPr>
          <w:rFonts w:ascii="Verdana" w:eastAsia="Verdana" w:hAnsi="Verdana" w:cs="Verdana"/>
        </w:rPr>
        <w:t xml:space="preserve">ADIS (en representación del Ministerio Público, participaron en total 5 personas); </w:t>
      </w:r>
    </w:p>
    <w:p w14:paraId="00000010" w14:textId="77777777" w:rsidR="0075005E" w:rsidRDefault="00F87BD0">
      <w:pPr>
        <w:spacing w:after="120"/>
        <w:ind w:right="-40"/>
        <w:jc w:val="both"/>
        <w:rPr>
          <w:rFonts w:ascii="Verdana" w:eastAsia="Verdana" w:hAnsi="Verdana" w:cs="Verdana"/>
        </w:rPr>
      </w:pPr>
      <w:r>
        <w:rPr>
          <w:rFonts w:ascii="Verdana" w:eastAsia="Verdana" w:hAnsi="Verdana" w:cs="Verdana"/>
        </w:rPr>
        <w:t xml:space="preserve">c) Curso Estrategias de Inclusión Laboral dictado por Avanza Inclusión (aprobado por 18 personas de la institución); </w:t>
      </w:r>
    </w:p>
    <w:p w14:paraId="00000011" w14:textId="77777777" w:rsidR="0075005E" w:rsidRDefault="00F87BD0">
      <w:pPr>
        <w:spacing w:after="120"/>
        <w:ind w:right="-40"/>
        <w:jc w:val="both"/>
        <w:rPr>
          <w:rFonts w:ascii="Verdana" w:eastAsia="Verdana" w:hAnsi="Verdana" w:cs="Verdana"/>
        </w:rPr>
      </w:pPr>
      <w:r>
        <w:rPr>
          <w:rFonts w:ascii="Verdana" w:eastAsia="Verdana" w:hAnsi="Verdana" w:cs="Verdana"/>
        </w:rPr>
        <w:t>d) Curso de capacitación “Técnicas de servicio y atenc</w:t>
      </w:r>
      <w:r>
        <w:rPr>
          <w:rFonts w:ascii="Verdana" w:eastAsia="Verdana" w:hAnsi="Verdana" w:cs="Verdana"/>
        </w:rPr>
        <w:t xml:space="preserve">ión al usuario, con enfoque en la inclusión y perspectiva de género” con colaboración de SENADIS en la Fiscalía Regional de Tarapacá (participaron en total, 66 funcionarios/as y fiscales de la Fiscalía Regional). </w:t>
      </w:r>
    </w:p>
    <w:p w14:paraId="00000012" w14:textId="77777777" w:rsidR="0075005E" w:rsidRDefault="00F87BD0">
      <w:pPr>
        <w:spacing w:after="120"/>
        <w:ind w:right="-40"/>
        <w:jc w:val="both"/>
        <w:rPr>
          <w:rFonts w:ascii="Verdana" w:eastAsia="Verdana" w:hAnsi="Verdana" w:cs="Verdana"/>
        </w:rPr>
      </w:pPr>
      <w:r>
        <w:rPr>
          <w:rFonts w:ascii="Verdana" w:eastAsia="Verdana" w:hAnsi="Verdana" w:cs="Verdana"/>
        </w:rPr>
        <w:t>e) Capacitación en LSCH asociada al Proyec</w:t>
      </w:r>
      <w:r>
        <w:rPr>
          <w:rFonts w:ascii="Verdana" w:eastAsia="Verdana" w:hAnsi="Verdana" w:cs="Verdana"/>
        </w:rPr>
        <w:t>to “Comunidad Sorda Vulnerable a la Información” en la Fiscalía Regional de Valparaíso (7 personas de la Fiscalía Regional).</w:t>
      </w:r>
    </w:p>
    <w:p w14:paraId="00000013" w14:textId="77777777" w:rsidR="0075005E" w:rsidRDefault="0075005E">
      <w:pPr>
        <w:rPr>
          <w:rFonts w:ascii="Verdana" w:eastAsia="Verdana" w:hAnsi="Verdana" w:cs="Verdana"/>
        </w:rPr>
      </w:pPr>
    </w:p>
    <w:sectPr w:rsidR="0075005E">
      <w:foot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D9E68" w14:textId="77777777" w:rsidR="00F87BD0" w:rsidRDefault="00F87BD0">
      <w:pPr>
        <w:spacing w:after="0" w:line="240" w:lineRule="auto"/>
      </w:pPr>
      <w:r>
        <w:separator/>
      </w:r>
    </w:p>
  </w:endnote>
  <w:endnote w:type="continuationSeparator" w:id="0">
    <w:p w14:paraId="38DEF8EE" w14:textId="77777777" w:rsidR="00F87BD0" w:rsidRDefault="00F8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5" w14:textId="5D0EAA6E" w:rsidR="0075005E" w:rsidRDefault="00F87BD0">
    <w:pPr>
      <w:pBdr>
        <w:top w:val="nil"/>
        <w:left w:val="nil"/>
        <w:bottom w:val="nil"/>
        <w:right w:val="nil"/>
        <w:between w:val="nil"/>
      </w:pBdr>
      <w:tabs>
        <w:tab w:val="center" w:pos="4419"/>
        <w:tab w:val="right" w:pos="8838"/>
      </w:tabs>
      <w:spacing w:after="0" w:line="240" w:lineRule="auto"/>
      <w:jc w:val="right"/>
      <w:rPr>
        <w:rFonts w:ascii="Verdana" w:eastAsia="Verdana" w:hAnsi="Verdana" w:cs="Verdana"/>
        <w:color w:val="000000"/>
        <w:sz w:val="16"/>
        <w:szCs w:val="16"/>
      </w:rPr>
    </w:pP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sidR="000832A5">
      <w:rPr>
        <w:rFonts w:ascii="Verdana" w:eastAsia="Verdana" w:hAnsi="Verdana" w:cs="Verdana"/>
        <w:color w:val="000000"/>
        <w:sz w:val="16"/>
        <w:szCs w:val="16"/>
      </w:rPr>
      <w:fldChar w:fldCharType="separate"/>
    </w:r>
    <w:r w:rsidR="000832A5">
      <w:rPr>
        <w:rFonts w:ascii="Verdana" w:eastAsia="Verdana" w:hAnsi="Verdana" w:cs="Verdana"/>
        <w:noProof/>
        <w:color w:val="000000"/>
        <w:sz w:val="16"/>
        <w:szCs w:val="16"/>
      </w:rPr>
      <w:t>2</w:t>
    </w:r>
    <w:r>
      <w:rPr>
        <w:rFonts w:ascii="Verdana" w:eastAsia="Verdana" w:hAnsi="Verdana" w:cs="Verdana"/>
        <w:color w:val="000000"/>
        <w:sz w:val="16"/>
        <w:szCs w:val="16"/>
      </w:rPr>
      <w:fldChar w:fldCharType="end"/>
    </w:r>
  </w:p>
  <w:p w14:paraId="00000016" w14:textId="77777777" w:rsidR="0075005E" w:rsidRDefault="007500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6AB6C" w14:textId="77777777" w:rsidR="00F87BD0" w:rsidRDefault="00F87BD0">
      <w:pPr>
        <w:spacing w:after="0" w:line="240" w:lineRule="auto"/>
      </w:pPr>
      <w:r>
        <w:separator/>
      </w:r>
    </w:p>
  </w:footnote>
  <w:footnote w:type="continuationSeparator" w:id="0">
    <w:p w14:paraId="6EA359E3" w14:textId="77777777" w:rsidR="00F87BD0" w:rsidRDefault="00F87BD0">
      <w:pPr>
        <w:spacing w:after="0" w:line="240" w:lineRule="auto"/>
      </w:pPr>
      <w:r>
        <w:continuationSeparator/>
      </w:r>
    </w:p>
  </w:footnote>
  <w:footnote w:id="1">
    <w:p w14:paraId="00000014" w14:textId="77777777" w:rsidR="0075005E" w:rsidRDefault="00F87BD0">
      <w:pPr>
        <w:spacing w:after="0" w:line="240" w:lineRule="auto"/>
        <w:rPr>
          <w:rFonts w:ascii="Verdana" w:eastAsia="Verdana" w:hAnsi="Verdana" w:cs="Verdana"/>
          <w:sz w:val="16"/>
          <w:szCs w:val="16"/>
        </w:rPr>
      </w:pPr>
      <w:r>
        <w:rPr>
          <w:vertAlign w:val="superscript"/>
        </w:rPr>
        <w:footnoteRef/>
      </w:r>
      <w:r>
        <w:rPr>
          <w:rFonts w:ascii="Verdana" w:eastAsia="Verdana" w:hAnsi="Verdana" w:cs="Verdana"/>
          <w:sz w:val="16"/>
          <w:szCs w:val="16"/>
        </w:rPr>
        <w:t xml:space="preserve"> </w:t>
      </w:r>
      <w:hyperlink r:id="rId1">
        <w:r>
          <w:rPr>
            <w:rFonts w:ascii="Verdana" w:eastAsia="Verdana" w:hAnsi="Verdana" w:cs="Verdana"/>
            <w:color w:val="1155CC"/>
            <w:sz w:val="16"/>
            <w:szCs w:val="16"/>
            <w:u w:val="single"/>
          </w:rPr>
          <w:t>https://www.ucentral.cl/noticias/fac-derecho-y-humanidades/proyecto-vcm-discapacidad-en-la-carcel-reconociendo-</w:t>
        </w:r>
        <w:r>
          <w:rPr>
            <w:rFonts w:ascii="Verdana" w:eastAsia="Verdana" w:hAnsi="Verdana" w:cs="Verdana"/>
            <w:color w:val="1155CC"/>
            <w:sz w:val="16"/>
            <w:szCs w:val="16"/>
            <w:u w:val="single"/>
          </w:rPr>
          <w:t>derechos-para-la</w:t>
        </w:r>
      </w:hyperlink>
      <w:r>
        <w:rPr>
          <w:rFonts w:ascii="Verdana" w:eastAsia="Verdana" w:hAnsi="Verdana" w:cs="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775CE"/>
    <w:multiLevelType w:val="multilevel"/>
    <w:tmpl w:val="52201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5E"/>
    <w:rsid w:val="000832A5"/>
    <w:rsid w:val="0075005E"/>
    <w:rsid w:val="00F87B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6929E-48EE-43E6-A262-7F22F580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central.cl/noticias/fac-derecho-y-humanidades/proyecto-vcm-discapacidad-en-la-carcel-reconociendo-derechos-par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Ojeda Baeza</dc:creator>
  <cp:lastModifiedBy>Isabel Ojeda Baeza</cp:lastModifiedBy>
  <cp:revision>2</cp:revision>
  <dcterms:created xsi:type="dcterms:W3CDTF">2023-01-11T20:17:00Z</dcterms:created>
  <dcterms:modified xsi:type="dcterms:W3CDTF">2023-01-11T20:17:00Z</dcterms:modified>
</cp:coreProperties>
</file>