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40" w:rsidRDefault="00387541">
      <w:pPr>
        <w:spacing w:after="0" w:line="276" w:lineRule="auto"/>
        <w:ind w:hanging="2"/>
        <w:rPr>
          <w:rFonts w:ascii="Arial" w:eastAsia="Arial" w:hAnsi="Arial" w:cs="Arial"/>
          <w:b/>
          <w:sz w:val="23"/>
          <w:szCs w:val="23"/>
          <w:u w:val="single"/>
        </w:rPr>
      </w:pPr>
      <w:bookmarkStart w:id="0" w:name="_GoBack"/>
      <w:bookmarkEnd w:id="0"/>
      <w:r>
        <w:rPr>
          <w:rFonts w:ascii="Arial" w:eastAsia="Arial" w:hAnsi="Arial" w:cs="Arial"/>
          <w:b/>
          <w:sz w:val="23"/>
          <w:szCs w:val="23"/>
          <w:u w:val="single"/>
        </w:rPr>
        <w:t>SERVICIO NACIONAL DE LA DISCAPACIDAD</w:t>
      </w:r>
    </w:p>
    <w:p w:rsidR="00386040" w:rsidRDefault="00386040">
      <w:pPr>
        <w:spacing w:after="0" w:line="276" w:lineRule="auto"/>
        <w:ind w:right="79" w:hanging="2"/>
        <w:jc w:val="both"/>
        <w:rPr>
          <w:rFonts w:ascii="Arial" w:eastAsia="Arial" w:hAnsi="Arial" w:cs="Arial"/>
          <w:b/>
          <w:sz w:val="23"/>
          <w:szCs w:val="23"/>
        </w:rPr>
      </w:pPr>
    </w:p>
    <w:p w:rsidR="00386040" w:rsidRDefault="00387541">
      <w:pPr>
        <w:spacing w:after="0" w:line="276" w:lineRule="auto"/>
        <w:ind w:left="4677" w:right="79" w:firstLine="1"/>
        <w:jc w:val="both"/>
        <w:rPr>
          <w:rFonts w:ascii="Arial" w:eastAsia="Arial" w:hAnsi="Arial" w:cs="Arial"/>
          <w:b/>
          <w:color w:val="000000"/>
          <w:sz w:val="23"/>
          <w:szCs w:val="23"/>
        </w:rPr>
      </w:pPr>
      <w:r>
        <w:rPr>
          <w:rFonts w:ascii="Arial" w:eastAsia="Arial" w:hAnsi="Arial" w:cs="Arial"/>
          <w:b/>
          <w:color w:val="000000"/>
          <w:sz w:val="23"/>
          <w:szCs w:val="23"/>
        </w:rPr>
        <w:t>APRUEBA BASES DE CONVOCATORIA DEL PROGRAMA DE APOYO A ESTUDIANTES CON DISCAPACIDAD EN INSTITUCIONES DE EDUCACIÓN SUPERIOR APOYOS ADICIONALES, AÑO 2023.</w:t>
      </w:r>
    </w:p>
    <w:p w:rsidR="00386040" w:rsidRDefault="00386040">
      <w:pPr>
        <w:spacing w:after="0" w:line="276" w:lineRule="auto"/>
        <w:ind w:left="4677" w:right="79" w:firstLine="1"/>
        <w:jc w:val="both"/>
        <w:rPr>
          <w:rFonts w:ascii="Arial" w:eastAsia="Arial" w:hAnsi="Arial" w:cs="Arial"/>
          <w:b/>
          <w:color w:val="000000"/>
          <w:sz w:val="23"/>
          <w:szCs w:val="23"/>
        </w:rPr>
      </w:pPr>
    </w:p>
    <w:p w:rsidR="00386040" w:rsidRDefault="00387541">
      <w:pPr>
        <w:spacing w:after="0" w:line="276" w:lineRule="auto"/>
        <w:ind w:left="4677" w:firstLine="1"/>
        <w:rPr>
          <w:rFonts w:ascii="Arial" w:eastAsia="Arial" w:hAnsi="Arial" w:cs="Arial"/>
          <w:sz w:val="23"/>
          <w:szCs w:val="23"/>
        </w:rPr>
      </w:pPr>
      <w:r>
        <w:rPr>
          <w:rFonts w:ascii="Arial" w:eastAsia="Arial" w:hAnsi="Arial" w:cs="Arial"/>
          <w:b/>
          <w:sz w:val="23"/>
          <w:szCs w:val="23"/>
        </w:rPr>
        <w:t xml:space="preserve">RESOLUCIÓN EXENTA </w:t>
      </w:r>
    </w:p>
    <w:p w:rsidR="00386040" w:rsidRDefault="00386040">
      <w:pPr>
        <w:spacing w:after="0" w:line="276" w:lineRule="auto"/>
        <w:ind w:left="4677" w:firstLine="1"/>
        <w:jc w:val="both"/>
        <w:rPr>
          <w:rFonts w:ascii="Arial" w:eastAsia="Arial" w:hAnsi="Arial" w:cs="Arial"/>
          <w:b/>
          <w:sz w:val="23"/>
          <w:szCs w:val="23"/>
        </w:rPr>
      </w:pPr>
    </w:p>
    <w:p w:rsidR="00386040" w:rsidRDefault="00387541">
      <w:pPr>
        <w:spacing w:after="0" w:line="276" w:lineRule="auto"/>
        <w:ind w:left="4677" w:firstLine="1"/>
        <w:jc w:val="both"/>
        <w:rPr>
          <w:rFonts w:ascii="Arial" w:eastAsia="Arial" w:hAnsi="Arial" w:cs="Arial"/>
          <w:b/>
          <w:sz w:val="23"/>
          <w:szCs w:val="23"/>
        </w:rPr>
      </w:pPr>
      <w:r>
        <w:rPr>
          <w:rFonts w:ascii="Arial" w:eastAsia="Arial" w:hAnsi="Arial" w:cs="Arial"/>
          <w:b/>
          <w:sz w:val="23"/>
          <w:szCs w:val="23"/>
        </w:rPr>
        <w:t>SANTIAGO,</w:t>
      </w:r>
    </w:p>
    <w:p w:rsidR="00386040" w:rsidRDefault="00386040">
      <w:pPr>
        <w:spacing w:after="0" w:line="276" w:lineRule="auto"/>
        <w:ind w:hanging="2"/>
        <w:rPr>
          <w:rFonts w:ascii="Arial" w:eastAsia="Arial" w:hAnsi="Arial" w:cs="Arial"/>
          <w:b/>
          <w:sz w:val="23"/>
          <w:szCs w:val="23"/>
        </w:rPr>
      </w:pPr>
    </w:p>
    <w:p w:rsidR="00386040" w:rsidRDefault="00387541">
      <w:pPr>
        <w:spacing w:after="0" w:line="276" w:lineRule="auto"/>
        <w:ind w:hanging="2"/>
        <w:rPr>
          <w:rFonts w:ascii="Arial" w:eastAsia="Arial" w:hAnsi="Arial" w:cs="Arial"/>
          <w:b/>
          <w:sz w:val="23"/>
          <w:szCs w:val="23"/>
        </w:rPr>
      </w:pPr>
      <w:r>
        <w:rPr>
          <w:rFonts w:ascii="Arial" w:eastAsia="Arial" w:hAnsi="Arial" w:cs="Arial"/>
          <w:b/>
          <w:sz w:val="23"/>
          <w:szCs w:val="23"/>
        </w:rPr>
        <w:t>VISTOS:</w:t>
      </w: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Lo dispuesto en el DFL N°1/19.653, de 2001, del Ministerio Secretaría General de la Presidencia, que fijó el texto refundido, coordinado y sistematizado de la Ley N°18.575, Orgánica Constitucional sobre Bases Generales de la Administración del Estado; la Ley N°19.880, sobre Bases de los Procedimientos Administrativos que Rigen los Actos de los Órganos de la Administración del Estado; la Ley N°21.516, de Presupuestos del Sector Público, para el año 2023; la Ley N°20.422, sobre Igualdad de Oportunidades e Inclusión Social de Personas con Discapacidad; el Decreto Supremo Nº26, de 12 de octubre de 2022, del Ministerio de Desarrollo Social y Familia; la Resolución N°7, de 2019, que Fija Normas sobre Exención del Trámite de Toma de Razón y la Resolución N°14, de 2022, que Determina los Montos en Unidades Tributarias Mensuales, a partir de los cuales los actos que se individualizan quedarán Sujetos a Toma de Razón y establece Controles de Reemplazo cuando corresponda; ambas de la Contraloría General de la República; los antecedentes adjuntos; y, </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CONSIDERANDO:</w:t>
      </w:r>
    </w:p>
    <w:p w:rsidR="00386040" w:rsidRDefault="00386040">
      <w:pPr>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numPr>
          <w:ilvl w:val="0"/>
          <w:numId w:val="4"/>
        </w:numPr>
        <w:pBdr>
          <w:top w:val="nil"/>
          <w:left w:val="nil"/>
          <w:bottom w:val="nil"/>
          <w:right w:val="nil"/>
          <w:between w:val="nil"/>
        </w:pBdr>
        <w:spacing w:after="0" w:line="276" w:lineRule="auto"/>
        <w:ind w:left="567" w:hanging="567"/>
        <w:jc w:val="both"/>
        <w:rPr>
          <w:rFonts w:ascii="Arial" w:eastAsia="Arial" w:hAnsi="Arial" w:cs="Arial"/>
          <w:color w:val="000000"/>
          <w:sz w:val="23"/>
          <w:szCs w:val="23"/>
        </w:rPr>
      </w:pPr>
      <w:r>
        <w:rPr>
          <w:rFonts w:ascii="Arial" w:eastAsia="Arial" w:hAnsi="Arial" w:cs="Arial"/>
          <w:color w:val="000000"/>
          <w:sz w:val="23"/>
          <w:szCs w:val="23"/>
        </w:rPr>
        <w:t>Que, de acuerdo a la Ley N°20.422, que Establece Normas sobre Igualdad de Oportunidades e Inclusión Social de las Personas con Discapacidad, el Servicio Nacional de la Discapacidad, en adelante “SENADIS”, es un servicio público funcionalmente descentralizado y desconcentrado territorialmente, que tiene por finalidad promover la igualdad de oportunidades, inclusión social, participación y accesibilidad de las personas con discapacidad.</w:t>
      </w:r>
    </w:p>
    <w:p w:rsidR="00386040" w:rsidRDefault="00386040">
      <w:pPr>
        <w:pBdr>
          <w:top w:val="nil"/>
          <w:left w:val="nil"/>
          <w:bottom w:val="nil"/>
          <w:right w:val="nil"/>
          <w:between w:val="nil"/>
        </w:pBdr>
        <w:spacing w:after="0" w:line="276" w:lineRule="auto"/>
        <w:ind w:left="567"/>
        <w:jc w:val="both"/>
        <w:rPr>
          <w:rFonts w:ascii="Arial" w:eastAsia="Arial" w:hAnsi="Arial" w:cs="Arial"/>
          <w:color w:val="000000"/>
          <w:sz w:val="23"/>
          <w:szCs w:val="23"/>
        </w:rPr>
      </w:pPr>
    </w:p>
    <w:p w:rsidR="00386040" w:rsidRDefault="00387541">
      <w:pPr>
        <w:numPr>
          <w:ilvl w:val="0"/>
          <w:numId w:val="4"/>
        </w:numPr>
        <w:pBdr>
          <w:top w:val="nil"/>
          <w:left w:val="nil"/>
          <w:bottom w:val="nil"/>
          <w:right w:val="nil"/>
          <w:between w:val="nil"/>
        </w:pBdr>
        <w:spacing w:after="0" w:line="276" w:lineRule="auto"/>
        <w:ind w:left="567" w:hanging="569"/>
        <w:jc w:val="both"/>
        <w:rPr>
          <w:rFonts w:ascii="Arial" w:eastAsia="Arial" w:hAnsi="Arial" w:cs="Arial"/>
          <w:color w:val="000000"/>
          <w:sz w:val="23"/>
          <w:szCs w:val="23"/>
        </w:rPr>
      </w:pPr>
      <w:r>
        <w:rPr>
          <w:rFonts w:ascii="Arial" w:eastAsia="Arial" w:hAnsi="Arial" w:cs="Arial"/>
          <w:color w:val="000000"/>
          <w:sz w:val="23"/>
          <w:szCs w:val="23"/>
        </w:rPr>
        <w:t xml:space="preserve">Que, la misma norma antes citada, en su artículo 62, letra e) establece que una de las funciones del Servicio, es financiar, total o parcialmente, Planes, Programas y Proyectos. </w:t>
      </w:r>
    </w:p>
    <w:p w:rsidR="00386040" w:rsidRDefault="00386040">
      <w:pPr>
        <w:pBdr>
          <w:top w:val="nil"/>
          <w:left w:val="nil"/>
          <w:bottom w:val="nil"/>
          <w:right w:val="nil"/>
          <w:between w:val="nil"/>
        </w:pBdr>
        <w:spacing w:after="0" w:line="276" w:lineRule="auto"/>
        <w:ind w:hanging="2"/>
        <w:rPr>
          <w:rFonts w:ascii="Arial" w:eastAsia="Arial" w:hAnsi="Arial" w:cs="Arial"/>
          <w:color w:val="000000"/>
          <w:sz w:val="23"/>
          <w:szCs w:val="23"/>
        </w:rPr>
      </w:pPr>
    </w:p>
    <w:p w:rsidR="00386040" w:rsidRDefault="00387541">
      <w:pPr>
        <w:numPr>
          <w:ilvl w:val="0"/>
          <w:numId w:val="4"/>
        </w:numPr>
        <w:pBdr>
          <w:top w:val="nil"/>
          <w:left w:val="nil"/>
          <w:bottom w:val="nil"/>
          <w:right w:val="nil"/>
          <w:between w:val="nil"/>
        </w:pBdr>
        <w:spacing w:after="0" w:line="276" w:lineRule="auto"/>
        <w:ind w:left="567" w:hanging="567"/>
        <w:jc w:val="both"/>
        <w:rPr>
          <w:rFonts w:ascii="Arial" w:eastAsia="Arial" w:hAnsi="Arial" w:cs="Arial"/>
          <w:color w:val="000000"/>
          <w:sz w:val="23"/>
          <w:szCs w:val="23"/>
        </w:rPr>
      </w:pPr>
      <w:r>
        <w:rPr>
          <w:rFonts w:ascii="Arial" w:eastAsia="Arial" w:hAnsi="Arial" w:cs="Arial"/>
          <w:color w:val="000000"/>
          <w:sz w:val="23"/>
          <w:szCs w:val="23"/>
        </w:rPr>
        <w:t xml:space="preserve">Que, a partir de lo anterior, se implementó el Programa de Apoyo a Estudiantes con Discapacidad en Instituciones de Educación Superior - Apoyos Adicionales, siendo su objetivo el de contribuir a la disminución de barreras del entorno educativo, que dificulten la inclusión de estudiantes con discapacidad en la educación superior. </w:t>
      </w:r>
    </w:p>
    <w:p w:rsidR="00386040" w:rsidRDefault="00386040">
      <w:pPr>
        <w:pBdr>
          <w:top w:val="nil"/>
          <w:left w:val="nil"/>
          <w:bottom w:val="nil"/>
          <w:right w:val="nil"/>
          <w:between w:val="nil"/>
        </w:pBdr>
        <w:spacing w:after="0" w:line="276" w:lineRule="auto"/>
        <w:ind w:left="567"/>
        <w:jc w:val="both"/>
        <w:rPr>
          <w:rFonts w:ascii="Arial" w:eastAsia="Arial" w:hAnsi="Arial" w:cs="Arial"/>
          <w:color w:val="000000"/>
          <w:sz w:val="23"/>
          <w:szCs w:val="23"/>
        </w:rPr>
      </w:pPr>
    </w:p>
    <w:p w:rsidR="00386040" w:rsidRDefault="00387541">
      <w:pPr>
        <w:numPr>
          <w:ilvl w:val="0"/>
          <w:numId w:val="4"/>
        </w:numPr>
        <w:pBdr>
          <w:top w:val="nil"/>
          <w:left w:val="nil"/>
          <w:bottom w:val="nil"/>
          <w:right w:val="nil"/>
          <w:between w:val="nil"/>
        </w:pBdr>
        <w:spacing w:after="0" w:line="276" w:lineRule="auto"/>
        <w:ind w:left="567" w:hanging="569"/>
        <w:jc w:val="both"/>
        <w:rPr>
          <w:rFonts w:ascii="Arial" w:eastAsia="Arial" w:hAnsi="Arial" w:cs="Arial"/>
          <w:color w:val="000000"/>
          <w:sz w:val="23"/>
          <w:szCs w:val="23"/>
        </w:rPr>
      </w:pPr>
      <w:r>
        <w:rPr>
          <w:rFonts w:ascii="Arial" w:eastAsia="Arial" w:hAnsi="Arial" w:cs="Arial"/>
          <w:color w:val="000000"/>
          <w:sz w:val="23"/>
          <w:szCs w:val="23"/>
        </w:rPr>
        <w:t xml:space="preserve">Que, según lo encomendado por el citado programa, se debe recurrir a un procedimiento de concursabilidad con el objetivo de asignar los recursos disponibles, dando cumplimiento a lo dispuesto en la ley de presupuestos vigente. </w:t>
      </w:r>
    </w:p>
    <w:p w:rsidR="00386040" w:rsidRDefault="00386040">
      <w:pPr>
        <w:pBdr>
          <w:top w:val="nil"/>
          <w:left w:val="nil"/>
          <w:bottom w:val="nil"/>
          <w:right w:val="nil"/>
          <w:between w:val="nil"/>
        </w:pBdr>
        <w:spacing w:after="0" w:line="276" w:lineRule="auto"/>
        <w:ind w:hanging="2"/>
        <w:rPr>
          <w:rFonts w:ascii="Arial" w:eastAsia="Arial" w:hAnsi="Arial" w:cs="Arial"/>
          <w:color w:val="000000"/>
          <w:sz w:val="23"/>
          <w:szCs w:val="23"/>
        </w:rPr>
      </w:pPr>
    </w:p>
    <w:p w:rsidR="00386040" w:rsidRDefault="00387541">
      <w:pPr>
        <w:numPr>
          <w:ilvl w:val="0"/>
          <w:numId w:val="4"/>
        </w:numPr>
        <w:pBdr>
          <w:top w:val="nil"/>
          <w:left w:val="nil"/>
          <w:bottom w:val="nil"/>
          <w:right w:val="nil"/>
          <w:between w:val="nil"/>
        </w:pBdr>
        <w:spacing w:after="0" w:line="276" w:lineRule="auto"/>
        <w:ind w:left="567" w:hanging="569"/>
        <w:jc w:val="both"/>
        <w:rPr>
          <w:rFonts w:ascii="Arial" w:eastAsia="Arial" w:hAnsi="Arial" w:cs="Arial"/>
          <w:color w:val="000000"/>
          <w:sz w:val="23"/>
          <w:szCs w:val="23"/>
        </w:rPr>
      </w:pPr>
      <w:r>
        <w:rPr>
          <w:rFonts w:ascii="Arial" w:eastAsia="Arial" w:hAnsi="Arial" w:cs="Arial"/>
          <w:color w:val="000000"/>
          <w:sz w:val="23"/>
          <w:szCs w:val="23"/>
        </w:rPr>
        <w:lastRenderedPageBreak/>
        <w:t xml:space="preserve">Que, la Ley N°19.799 sobre documentos electrónicos, firma electrónica y servicios de certificación de dicha firma, en su artículo 3, establece que </w:t>
      </w:r>
      <w:r>
        <w:rPr>
          <w:rFonts w:ascii="Arial" w:eastAsia="Arial" w:hAnsi="Arial" w:cs="Arial"/>
          <w:i/>
          <w:color w:val="000000"/>
          <w:sz w:val="23"/>
          <w:szCs w:val="23"/>
        </w:rPr>
        <w:t>“Los actos y contratos otorgados o celebrados por personas naturales o jurídicas, suscritos por medio de firma electrónica, serán válidos de la misma manera y producirán los mismos efectos que los celebrados por escrito y en soporte de papel”</w:t>
      </w:r>
      <w:r>
        <w:rPr>
          <w:rFonts w:ascii="Arial" w:eastAsia="Arial" w:hAnsi="Arial" w:cs="Arial"/>
          <w:color w:val="000000"/>
          <w:sz w:val="23"/>
          <w:szCs w:val="23"/>
        </w:rPr>
        <w:t xml:space="preserve">.  Es decir, la firma electrónica, cualquiera sea su naturaleza, se mirará como firma manuscrita para todos los efectos legales. </w:t>
      </w:r>
    </w:p>
    <w:p w:rsidR="00386040" w:rsidRDefault="00386040">
      <w:pPr>
        <w:pBdr>
          <w:top w:val="nil"/>
          <w:left w:val="nil"/>
          <w:bottom w:val="nil"/>
          <w:right w:val="nil"/>
          <w:between w:val="nil"/>
        </w:pBdr>
        <w:spacing w:after="0" w:line="276" w:lineRule="auto"/>
        <w:ind w:hanging="2"/>
        <w:rPr>
          <w:rFonts w:ascii="Arial" w:eastAsia="Arial" w:hAnsi="Arial" w:cs="Arial"/>
          <w:color w:val="000000"/>
          <w:sz w:val="23"/>
          <w:szCs w:val="23"/>
        </w:rPr>
      </w:pPr>
    </w:p>
    <w:p w:rsidR="00386040" w:rsidRDefault="00387541">
      <w:pPr>
        <w:numPr>
          <w:ilvl w:val="0"/>
          <w:numId w:val="4"/>
        </w:numPr>
        <w:pBdr>
          <w:top w:val="nil"/>
          <w:left w:val="nil"/>
          <w:bottom w:val="nil"/>
          <w:right w:val="nil"/>
          <w:between w:val="nil"/>
        </w:pBdr>
        <w:spacing w:after="0" w:line="276" w:lineRule="auto"/>
        <w:ind w:left="567" w:hanging="569"/>
        <w:jc w:val="both"/>
        <w:rPr>
          <w:rFonts w:ascii="Arial" w:eastAsia="Arial" w:hAnsi="Arial" w:cs="Arial"/>
          <w:color w:val="000000"/>
          <w:sz w:val="23"/>
          <w:szCs w:val="23"/>
        </w:rPr>
      </w:pPr>
      <w:r>
        <w:rPr>
          <w:rFonts w:ascii="Arial" w:eastAsia="Arial" w:hAnsi="Arial" w:cs="Arial"/>
          <w:color w:val="000000"/>
          <w:sz w:val="23"/>
          <w:szCs w:val="23"/>
        </w:rPr>
        <w:t>Que, de conformidad a lo señalado en el considerando anterior y con la finalidad de tender a procesos más expeditos, la firma de los convenios de esta convocatoria se llevará a cabo a través de una plataforma informática, para lo cual cada estudiante adjudicado/a debe ingresar con su respectiva Clave Única.</w:t>
      </w:r>
    </w:p>
    <w:p w:rsidR="00386040" w:rsidRDefault="00386040">
      <w:pPr>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numPr>
          <w:ilvl w:val="0"/>
          <w:numId w:val="4"/>
        </w:numPr>
        <w:pBdr>
          <w:top w:val="nil"/>
          <w:left w:val="nil"/>
          <w:bottom w:val="nil"/>
          <w:right w:val="nil"/>
          <w:between w:val="nil"/>
        </w:pBdr>
        <w:spacing w:after="0" w:line="276" w:lineRule="auto"/>
        <w:ind w:left="567" w:hanging="567"/>
        <w:jc w:val="both"/>
        <w:rPr>
          <w:rFonts w:ascii="Arial" w:eastAsia="Arial" w:hAnsi="Arial" w:cs="Arial"/>
          <w:color w:val="000000"/>
          <w:sz w:val="23"/>
          <w:szCs w:val="23"/>
        </w:rPr>
      </w:pPr>
      <w:r>
        <w:rPr>
          <w:rFonts w:ascii="Arial" w:eastAsia="Arial" w:hAnsi="Arial" w:cs="Arial"/>
          <w:color w:val="000000"/>
          <w:sz w:val="23"/>
          <w:szCs w:val="23"/>
        </w:rPr>
        <w:t>Que, en razón de lo expuesto, se debe dictar el acto administrativo que apruebe las Bases de Convocatoria del Programa de Apoyo a Estudiantes con Discapacidad en Instituciones de Educación Superior – Modalidad Plan de Apoyos Adicionales, año 2023.</w:t>
      </w:r>
    </w:p>
    <w:p w:rsidR="00386040" w:rsidRDefault="00386040">
      <w:pPr>
        <w:spacing w:after="0" w:line="276" w:lineRule="auto"/>
        <w:ind w:hanging="2"/>
        <w:jc w:val="center"/>
        <w:rPr>
          <w:rFonts w:ascii="Arial" w:eastAsia="Arial" w:hAnsi="Arial" w:cs="Arial"/>
          <w:b/>
          <w:sz w:val="23"/>
          <w:szCs w:val="23"/>
        </w:rPr>
      </w:pPr>
    </w:p>
    <w:p w:rsidR="00386040" w:rsidRDefault="00386040">
      <w:pPr>
        <w:spacing w:after="0" w:line="276" w:lineRule="auto"/>
        <w:ind w:hanging="2"/>
        <w:jc w:val="center"/>
        <w:rPr>
          <w:rFonts w:ascii="Arial" w:eastAsia="Arial" w:hAnsi="Arial" w:cs="Arial"/>
          <w:b/>
          <w:sz w:val="23"/>
          <w:szCs w:val="23"/>
        </w:rPr>
      </w:pPr>
    </w:p>
    <w:p w:rsidR="00386040" w:rsidRDefault="00387541">
      <w:pPr>
        <w:spacing w:after="0" w:line="276" w:lineRule="auto"/>
        <w:ind w:hanging="2"/>
        <w:jc w:val="center"/>
        <w:rPr>
          <w:rFonts w:ascii="Arial" w:eastAsia="Arial" w:hAnsi="Arial" w:cs="Arial"/>
          <w:b/>
          <w:sz w:val="23"/>
          <w:szCs w:val="23"/>
        </w:rPr>
      </w:pPr>
      <w:r>
        <w:rPr>
          <w:rFonts w:ascii="Arial" w:eastAsia="Arial" w:hAnsi="Arial" w:cs="Arial"/>
          <w:b/>
          <w:sz w:val="23"/>
          <w:szCs w:val="23"/>
        </w:rPr>
        <w:t>RESUELVO:</w:t>
      </w:r>
    </w:p>
    <w:p w:rsidR="00386040" w:rsidRDefault="00386040">
      <w:pPr>
        <w:pBdr>
          <w:top w:val="nil"/>
          <w:left w:val="nil"/>
          <w:bottom w:val="nil"/>
          <w:right w:val="nil"/>
          <w:between w:val="nil"/>
        </w:pBdr>
        <w:spacing w:after="0" w:line="276" w:lineRule="auto"/>
        <w:ind w:hanging="2"/>
        <w:jc w:val="both"/>
        <w:rPr>
          <w:rFonts w:ascii="Arial" w:eastAsia="Arial" w:hAnsi="Arial" w:cs="Arial"/>
          <w:b/>
          <w:color w:val="000000"/>
          <w:sz w:val="23"/>
          <w:szCs w:val="23"/>
        </w:rPr>
      </w:pPr>
    </w:p>
    <w:p w:rsidR="00386040" w:rsidRDefault="00387541">
      <w:pPr>
        <w:numPr>
          <w:ilvl w:val="0"/>
          <w:numId w:val="2"/>
        </w:numPr>
        <w:pBdr>
          <w:top w:val="nil"/>
          <w:left w:val="nil"/>
          <w:bottom w:val="nil"/>
          <w:right w:val="nil"/>
          <w:between w:val="nil"/>
        </w:pBdr>
        <w:tabs>
          <w:tab w:val="left" w:pos="-1440"/>
        </w:tabs>
        <w:spacing w:after="0" w:line="276" w:lineRule="auto"/>
        <w:ind w:left="426" w:hanging="428"/>
        <w:jc w:val="both"/>
        <w:rPr>
          <w:rFonts w:ascii="Arial" w:eastAsia="Arial" w:hAnsi="Arial" w:cs="Arial"/>
          <w:color w:val="000000"/>
          <w:sz w:val="23"/>
          <w:szCs w:val="23"/>
        </w:rPr>
      </w:pPr>
      <w:r>
        <w:rPr>
          <w:rFonts w:ascii="Arial" w:eastAsia="Arial" w:hAnsi="Arial" w:cs="Arial"/>
          <w:b/>
          <w:color w:val="000000"/>
          <w:sz w:val="23"/>
          <w:szCs w:val="23"/>
        </w:rPr>
        <w:t xml:space="preserve">APRUÉBANSE </w:t>
      </w:r>
      <w:r>
        <w:rPr>
          <w:rFonts w:ascii="Arial" w:eastAsia="Arial" w:hAnsi="Arial" w:cs="Arial"/>
          <w:color w:val="000000"/>
          <w:sz w:val="23"/>
          <w:szCs w:val="23"/>
        </w:rPr>
        <w:t xml:space="preserve">las </w:t>
      </w:r>
      <w:r>
        <w:rPr>
          <w:rFonts w:ascii="Arial" w:eastAsia="Arial" w:hAnsi="Arial" w:cs="Arial"/>
          <w:color w:val="333333"/>
          <w:sz w:val="23"/>
          <w:szCs w:val="23"/>
        </w:rPr>
        <w:t xml:space="preserve">Bases </w:t>
      </w:r>
      <w:r>
        <w:rPr>
          <w:rFonts w:ascii="Arial" w:eastAsia="Arial" w:hAnsi="Arial" w:cs="Arial"/>
          <w:color w:val="000000"/>
          <w:sz w:val="23"/>
          <w:szCs w:val="23"/>
        </w:rPr>
        <w:t>de Convocatoria del Programa de Apoyo a Estudiantes con Discapacidad en Instituciones de Educación Superior, Modalidad Plan de Apoyos Adicionales, año 2023, cuyo texto fiel e íntegro es el siguiente:</w:t>
      </w:r>
    </w:p>
    <w:p w:rsidR="00386040" w:rsidRDefault="00386040">
      <w:pPr>
        <w:widowControl w:val="0"/>
        <w:pBdr>
          <w:top w:val="nil"/>
          <w:left w:val="nil"/>
          <w:bottom w:val="nil"/>
          <w:right w:val="nil"/>
          <w:between w:val="nil"/>
        </w:pBdr>
        <w:spacing w:after="0" w:line="276" w:lineRule="auto"/>
        <w:ind w:hanging="2"/>
        <w:rPr>
          <w:rFonts w:ascii="Arial" w:eastAsia="Arial" w:hAnsi="Arial" w:cs="Arial"/>
          <w:sz w:val="23"/>
          <w:szCs w:val="23"/>
        </w:rPr>
      </w:pPr>
    </w:p>
    <w:p w:rsidR="00917D3C" w:rsidRDefault="00917D3C">
      <w:pPr>
        <w:widowControl w:val="0"/>
        <w:pBdr>
          <w:top w:val="nil"/>
          <w:left w:val="nil"/>
          <w:bottom w:val="nil"/>
          <w:right w:val="nil"/>
          <w:between w:val="nil"/>
        </w:pBdr>
        <w:spacing w:after="0" w:line="276" w:lineRule="auto"/>
        <w:ind w:hanging="2"/>
        <w:rPr>
          <w:rFonts w:ascii="Arial" w:eastAsia="Arial" w:hAnsi="Arial" w:cs="Arial"/>
          <w:sz w:val="23"/>
          <w:szCs w:val="23"/>
        </w:rPr>
      </w:pPr>
    </w:p>
    <w:p w:rsidR="00386040" w:rsidRPr="00917D3C" w:rsidRDefault="00387541">
      <w:pPr>
        <w:widowControl w:val="0"/>
        <w:pBdr>
          <w:top w:val="nil"/>
          <w:left w:val="nil"/>
          <w:bottom w:val="nil"/>
          <w:right w:val="nil"/>
          <w:between w:val="nil"/>
        </w:pBdr>
        <w:spacing w:after="0" w:line="276" w:lineRule="auto"/>
        <w:ind w:hanging="2"/>
        <w:jc w:val="center"/>
        <w:rPr>
          <w:rFonts w:ascii="Arial" w:eastAsia="Arial" w:hAnsi="Arial" w:cs="Arial"/>
          <w:b/>
          <w:color w:val="1F4E79"/>
          <w:sz w:val="32"/>
          <w:szCs w:val="28"/>
        </w:rPr>
      </w:pPr>
      <w:r w:rsidRPr="00917D3C">
        <w:rPr>
          <w:rFonts w:ascii="Arial" w:eastAsia="Arial" w:hAnsi="Arial" w:cs="Arial"/>
          <w:b/>
          <w:color w:val="1F4E79"/>
          <w:sz w:val="32"/>
          <w:szCs w:val="28"/>
        </w:rPr>
        <w:t>Programa de Apoyo a Estudiantes con Discapacidad en Instituciones de Educación Superior, Modalidad Plan de Apoyos Adicionales</w:t>
      </w:r>
      <w:r w:rsidRPr="00917D3C">
        <w:rPr>
          <w:rFonts w:ascii="Arial" w:eastAsia="Arial" w:hAnsi="Arial" w:cs="Arial"/>
          <w:b/>
          <w:color w:val="1F4E79"/>
          <w:sz w:val="32"/>
          <w:szCs w:val="28"/>
          <w:vertAlign w:val="superscript"/>
        </w:rPr>
        <w:footnoteReference w:id="1"/>
      </w:r>
    </w:p>
    <w:p w:rsidR="00386040" w:rsidRPr="00917D3C" w:rsidRDefault="00386040">
      <w:pPr>
        <w:widowControl w:val="0"/>
        <w:pBdr>
          <w:top w:val="nil"/>
          <w:left w:val="nil"/>
          <w:bottom w:val="nil"/>
          <w:right w:val="nil"/>
          <w:between w:val="nil"/>
        </w:pBdr>
        <w:spacing w:after="0" w:line="276" w:lineRule="auto"/>
        <w:ind w:hanging="2"/>
        <w:jc w:val="center"/>
        <w:rPr>
          <w:rFonts w:ascii="Arial" w:eastAsia="Arial" w:hAnsi="Arial" w:cs="Arial"/>
          <w:b/>
          <w:color w:val="5B9BD5"/>
          <w:sz w:val="32"/>
          <w:szCs w:val="28"/>
        </w:rPr>
      </w:pPr>
    </w:p>
    <w:p w:rsidR="00386040" w:rsidRPr="00917D3C" w:rsidRDefault="00387541">
      <w:pPr>
        <w:widowControl w:val="0"/>
        <w:pBdr>
          <w:top w:val="nil"/>
          <w:left w:val="nil"/>
          <w:bottom w:val="nil"/>
          <w:right w:val="nil"/>
          <w:between w:val="nil"/>
        </w:pBdr>
        <w:spacing w:after="0" w:line="276" w:lineRule="auto"/>
        <w:ind w:hanging="2"/>
        <w:jc w:val="center"/>
        <w:rPr>
          <w:rFonts w:ascii="Arial" w:eastAsia="Arial" w:hAnsi="Arial" w:cs="Arial"/>
          <w:b/>
          <w:color w:val="5B9BD5"/>
          <w:sz w:val="32"/>
          <w:szCs w:val="28"/>
        </w:rPr>
      </w:pPr>
      <w:r w:rsidRPr="00917D3C">
        <w:rPr>
          <w:rFonts w:ascii="Arial" w:eastAsia="Arial" w:hAnsi="Arial" w:cs="Arial"/>
          <w:b/>
          <w:color w:val="5B9BD5"/>
          <w:sz w:val="32"/>
          <w:szCs w:val="28"/>
        </w:rPr>
        <w:t>BASES DE CONVOCATORIA</w:t>
      </w:r>
    </w:p>
    <w:p w:rsidR="00386040" w:rsidRPr="00917D3C" w:rsidRDefault="00387541">
      <w:pPr>
        <w:widowControl w:val="0"/>
        <w:pBdr>
          <w:top w:val="nil"/>
          <w:left w:val="nil"/>
          <w:bottom w:val="nil"/>
          <w:right w:val="nil"/>
          <w:between w:val="nil"/>
        </w:pBdr>
        <w:spacing w:after="0" w:line="276" w:lineRule="auto"/>
        <w:ind w:hanging="2"/>
        <w:jc w:val="center"/>
        <w:rPr>
          <w:rFonts w:ascii="Arial" w:eastAsia="Arial" w:hAnsi="Arial" w:cs="Arial"/>
          <w:b/>
          <w:color w:val="1F4E79"/>
          <w:sz w:val="32"/>
          <w:szCs w:val="28"/>
        </w:rPr>
      </w:pPr>
      <w:r w:rsidRPr="00917D3C">
        <w:rPr>
          <w:rFonts w:ascii="Arial" w:eastAsia="Arial" w:hAnsi="Arial" w:cs="Arial"/>
          <w:b/>
          <w:color w:val="1F4E79"/>
          <w:sz w:val="32"/>
          <w:szCs w:val="28"/>
        </w:rPr>
        <w:t>Año 2023</w:t>
      </w:r>
    </w:p>
    <w:p w:rsidR="00386040" w:rsidRDefault="00387541">
      <w:pPr>
        <w:rPr>
          <w:rFonts w:ascii="Arial" w:eastAsia="Arial" w:hAnsi="Arial" w:cs="Arial"/>
          <w:b/>
          <w:color w:val="1F4E79"/>
          <w:sz w:val="23"/>
          <w:szCs w:val="23"/>
        </w:rPr>
      </w:pPr>
      <w:bookmarkStart w:id="1" w:name="_heading=h.gjdgxs" w:colFirst="0" w:colLast="0"/>
      <w:bookmarkEnd w:id="1"/>
      <w:r>
        <w:br w:type="page"/>
      </w:r>
    </w:p>
    <w:p w:rsidR="00386040" w:rsidRDefault="00387541">
      <w:pPr>
        <w:spacing w:after="0" w:line="276" w:lineRule="auto"/>
        <w:ind w:hanging="2"/>
        <w:rPr>
          <w:rFonts w:ascii="Arial" w:eastAsia="Arial" w:hAnsi="Arial" w:cs="Arial"/>
          <w:color w:val="1F4E79"/>
          <w:sz w:val="23"/>
          <w:szCs w:val="23"/>
        </w:rPr>
      </w:pPr>
      <w:r>
        <w:rPr>
          <w:rFonts w:ascii="Arial" w:eastAsia="Arial" w:hAnsi="Arial" w:cs="Arial"/>
          <w:b/>
          <w:color w:val="1F4E79"/>
          <w:sz w:val="23"/>
          <w:szCs w:val="23"/>
        </w:rPr>
        <w:lastRenderedPageBreak/>
        <w:t>CONTENIDO</w:t>
      </w:r>
    </w:p>
    <w:sdt>
      <w:sdtPr>
        <w:rPr>
          <w:lang w:eastAsia="es-CL"/>
        </w:rPr>
        <w:id w:val="1471861970"/>
        <w:docPartObj>
          <w:docPartGallery w:val="Table of Contents"/>
          <w:docPartUnique/>
        </w:docPartObj>
      </w:sdtPr>
      <w:sdtEndPr>
        <w:rPr>
          <w:rFonts w:ascii="Arial" w:hAnsi="Arial" w:cs="Arial"/>
          <w:sz w:val="23"/>
          <w:szCs w:val="23"/>
        </w:rPr>
      </w:sdtEndPr>
      <w:sdtContent>
        <w:p w:rsidR="00917D3C" w:rsidRPr="00917D3C" w:rsidRDefault="00387541">
          <w:pPr>
            <w:pStyle w:val="TDC1"/>
            <w:tabs>
              <w:tab w:val="left" w:pos="440"/>
              <w:tab w:val="right" w:pos="9395"/>
            </w:tabs>
            <w:rPr>
              <w:rFonts w:ascii="Arial" w:eastAsiaTheme="minorEastAsia" w:hAnsi="Arial" w:cs="Arial"/>
              <w:noProof/>
              <w:sz w:val="23"/>
              <w:szCs w:val="23"/>
              <w:lang w:eastAsia="es-CL"/>
            </w:rPr>
          </w:pPr>
          <w:r w:rsidRPr="00917D3C">
            <w:rPr>
              <w:rFonts w:ascii="Arial" w:hAnsi="Arial" w:cs="Arial"/>
              <w:sz w:val="23"/>
              <w:szCs w:val="23"/>
            </w:rPr>
            <w:fldChar w:fldCharType="begin"/>
          </w:r>
          <w:r w:rsidRPr="00917D3C">
            <w:rPr>
              <w:rFonts w:ascii="Arial" w:hAnsi="Arial" w:cs="Arial"/>
              <w:sz w:val="23"/>
              <w:szCs w:val="23"/>
            </w:rPr>
            <w:instrText xml:space="preserve"> TOC \h \u \z </w:instrText>
          </w:r>
          <w:r w:rsidRPr="00917D3C">
            <w:rPr>
              <w:rFonts w:ascii="Arial" w:hAnsi="Arial" w:cs="Arial"/>
              <w:sz w:val="23"/>
              <w:szCs w:val="23"/>
            </w:rPr>
            <w:fldChar w:fldCharType="separate"/>
          </w:r>
          <w:hyperlink w:anchor="_Toc125706228" w:history="1">
            <w:r w:rsidR="00917D3C" w:rsidRPr="00917D3C">
              <w:rPr>
                <w:rStyle w:val="Hipervnculo"/>
                <w:rFonts w:ascii="Arial" w:eastAsia="Arial" w:hAnsi="Arial" w:cs="Arial"/>
                <w:noProof/>
                <w:sz w:val="23"/>
                <w:szCs w:val="23"/>
              </w:rPr>
              <w:t>1.</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ASPECTOS GENERALES / OBJETIVO</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_Toc125706228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4</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440"/>
              <w:tab w:val="right" w:pos="9395"/>
            </w:tabs>
            <w:rPr>
              <w:rFonts w:ascii="Arial" w:eastAsiaTheme="minorEastAsia" w:hAnsi="Arial" w:cs="Arial"/>
              <w:noProof/>
              <w:sz w:val="23"/>
              <w:szCs w:val="23"/>
              <w:lang w:eastAsia="es-CL"/>
            </w:rPr>
          </w:pPr>
          <w:hyperlink w:anchor="_Toc125706229" w:history="1">
            <w:r w:rsidR="00917D3C" w:rsidRPr="00917D3C">
              <w:rPr>
                <w:rStyle w:val="Hipervnculo"/>
                <w:rFonts w:ascii="Arial" w:eastAsia="Arial" w:hAnsi="Arial" w:cs="Arial"/>
                <w:noProof/>
                <w:sz w:val="23"/>
                <w:szCs w:val="23"/>
              </w:rPr>
              <w:t>2.</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LA CONVOCATORIA</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_Toc125706229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4</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440"/>
              <w:tab w:val="right" w:pos="9395"/>
            </w:tabs>
            <w:rPr>
              <w:rFonts w:ascii="Arial" w:eastAsiaTheme="minorEastAsia" w:hAnsi="Arial" w:cs="Arial"/>
              <w:noProof/>
              <w:sz w:val="23"/>
              <w:szCs w:val="23"/>
              <w:lang w:eastAsia="es-CL"/>
            </w:rPr>
          </w:pPr>
          <w:hyperlink w:anchor="_Toc125706230" w:history="1">
            <w:r w:rsidR="00917D3C" w:rsidRPr="00917D3C">
              <w:rPr>
                <w:rStyle w:val="Hipervnculo"/>
                <w:rFonts w:ascii="Arial" w:eastAsia="Arial" w:hAnsi="Arial" w:cs="Arial"/>
                <w:noProof/>
                <w:sz w:val="23"/>
                <w:szCs w:val="23"/>
              </w:rPr>
              <w:t>3.</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QUIÉNES PUEDEN SOLICITAR APOYOS ADICIONALES 2023</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_Toc125706230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5</w:t>
            </w:r>
            <w:r w:rsidR="00917D3C" w:rsidRPr="00917D3C">
              <w:rPr>
                <w:rFonts w:ascii="Arial" w:hAnsi="Arial" w:cs="Arial"/>
                <w:noProof/>
                <w:webHidden/>
                <w:sz w:val="23"/>
                <w:szCs w:val="23"/>
              </w:rPr>
              <w:fldChar w:fldCharType="end"/>
            </w:r>
          </w:hyperlink>
        </w:p>
        <w:p w:rsidR="00917D3C" w:rsidRPr="00917D3C" w:rsidRDefault="00F57BEA">
          <w:pPr>
            <w:pStyle w:val="TDC2"/>
            <w:tabs>
              <w:tab w:val="left" w:pos="880"/>
              <w:tab w:val="right" w:pos="9395"/>
            </w:tabs>
            <w:rPr>
              <w:rFonts w:ascii="Arial" w:eastAsiaTheme="minorEastAsia" w:hAnsi="Arial" w:cs="Arial"/>
              <w:noProof/>
              <w:sz w:val="23"/>
              <w:szCs w:val="23"/>
              <w:lang w:eastAsia="es-CL"/>
            </w:rPr>
          </w:pPr>
          <w:hyperlink w:anchor="_Toc125706231" w:history="1">
            <w:r w:rsidR="00917D3C" w:rsidRPr="00917D3C">
              <w:rPr>
                <w:rStyle w:val="Hipervnculo"/>
                <w:rFonts w:ascii="Arial" w:eastAsia="Arial" w:hAnsi="Arial" w:cs="Arial"/>
                <w:noProof/>
                <w:sz w:val="23"/>
                <w:szCs w:val="23"/>
              </w:rPr>
              <w:t>3.1.</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No podrán participar de este proceso (Inhabilidades):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_Toc125706231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6</w:t>
            </w:r>
            <w:r w:rsidR="00917D3C" w:rsidRPr="00917D3C">
              <w:rPr>
                <w:rFonts w:ascii="Arial" w:hAnsi="Arial" w:cs="Arial"/>
                <w:noProof/>
                <w:webHidden/>
                <w:sz w:val="23"/>
                <w:szCs w:val="23"/>
              </w:rPr>
              <w:fldChar w:fldCharType="end"/>
            </w:r>
          </w:hyperlink>
        </w:p>
        <w:p w:rsidR="00917D3C" w:rsidRDefault="00917D3C">
          <w:pPr>
            <w:pStyle w:val="TDC1"/>
            <w:tabs>
              <w:tab w:val="left" w:pos="440"/>
              <w:tab w:val="right" w:pos="9395"/>
            </w:tabs>
            <w:rPr>
              <w:rStyle w:val="Hipervnculo"/>
              <w:rFonts w:ascii="Arial" w:hAnsi="Arial" w:cs="Arial"/>
              <w:noProof/>
              <w:sz w:val="23"/>
              <w:szCs w:val="23"/>
            </w:rPr>
          </w:pPr>
        </w:p>
        <w:p w:rsidR="00917D3C" w:rsidRPr="00917D3C" w:rsidRDefault="00F57BEA">
          <w:pPr>
            <w:pStyle w:val="TDC1"/>
            <w:tabs>
              <w:tab w:val="left" w:pos="440"/>
              <w:tab w:val="right" w:pos="9395"/>
            </w:tabs>
            <w:rPr>
              <w:rFonts w:ascii="Arial" w:eastAsiaTheme="minorEastAsia" w:hAnsi="Arial" w:cs="Arial"/>
              <w:noProof/>
              <w:sz w:val="23"/>
              <w:szCs w:val="23"/>
              <w:lang w:eastAsia="es-CL"/>
            </w:rPr>
          </w:pPr>
          <w:hyperlink w:anchor="_Toc125706232" w:history="1">
            <w:r w:rsidR="00917D3C" w:rsidRPr="00917D3C">
              <w:rPr>
                <w:rStyle w:val="Hipervnculo"/>
                <w:rFonts w:ascii="Arial" w:eastAsia="Arial" w:hAnsi="Arial" w:cs="Arial"/>
                <w:noProof/>
                <w:sz w:val="23"/>
                <w:szCs w:val="23"/>
              </w:rPr>
              <w:t>4.</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RESTRICCIONES AL FINANCIAMIENTO</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_Toc125706232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6</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440"/>
              <w:tab w:val="right" w:pos="9395"/>
            </w:tabs>
            <w:rPr>
              <w:rFonts w:ascii="Arial" w:eastAsiaTheme="minorEastAsia" w:hAnsi="Arial" w:cs="Arial"/>
              <w:noProof/>
              <w:sz w:val="23"/>
              <w:szCs w:val="23"/>
              <w:lang w:eastAsia="es-CL"/>
            </w:rPr>
          </w:pPr>
          <w:hyperlink w:anchor="_Toc125706233" w:history="1">
            <w:r w:rsidR="00917D3C" w:rsidRPr="00917D3C">
              <w:rPr>
                <w:rStyle w:val="Hipervnculo"/>
                <w:rFonts w:ascii="Arial" w:eastAsia="Arial" w:hAnsi="Arial" w:cs="Arial"/>
                <w:noProof/>
                <w:sz w:val="23"/>
                <w:szCs w:val="23"/>
              </w:rPr>
              <w:t>5.</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PROCESO DE SOLICITUD DE APOYOS ADICIONALES 2023</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_Toc125706233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7</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440"/>
              <w:tab w:val="right" w:pos="9395"/>
            </w:tabs>
            <w:rPr>
              <w:rFonts w:ascii="Arial" w:eastAsiaTheme="minorEastAsia" w:hAnsi="Arial" w:cs="Arial"/>
              <w:noProof/>
              <w:sz w:val="23"/>
              <w:szCs w:val="23"/>
              <w:lang w:eastAsia="es-CL"/>
            </w:rPr>
          </w:pPr>
          <w:hyperlink w:anchor="_Toc125706234" w:history="1">
            <w:r w:rsidR="00917D3C" w:rsidRPr="00917D3C">
              <w:rPr>
                <w:rStyle w:val="Hipervnculo"/>
                <w:rFonts w:ascii="Arial" w:eastAsia="Arial" w:hAnsi="Arial" w:cs="Arial"/>
                <w:noProof/>
                <w:sz w:val="23"/>
                <w:szCs w:val="23"/>
              </w:rPr>
              <w:t>6.</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PROCESO DE CONSULTA A LAS BASES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_Toc125706234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7</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440"/>
              <w:tab w:val="right" w:pos="9395"/>
            </w:tabs>
            <w:rPr>
              <w:rFonts w:ascii="Arial" w:eastAsiaTheme="minorEastAsia" w:hAnsi="Arial" w:cs="Arial"/>
              <w:noProof/>
              <w:sz w:val="23"/>
              <w:szCs w:val="23"/>
              <w:lang w:eastAsia="es-CL"/>
            </w:rPr>
          </w:pPr>
          <w:hyperlink w:anchor="_Toc125706235" w:history="1">
            <w:r w:rsidR="00917D3C" w:rsidRPr="00917D3C">
              <w:rPr>
                <w:rStyle w:val="Hipervnculo"/>
                <w:rFonts w:ascii="Arial" w:eastAsia="Arial" w:hAnsi="Arial" w:cs="Arial"/>
                <w:noProof/>
                <w:sz w:val="23"/>
                <w:szCs w:val="23"/>
              </w:rPr>
              <w:t>7.</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ADMISIBILIDAD DE LAS SOLICITUDES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_Toc125706235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8</w:t>
            </w:r>
            <w:r w:rsidR="00917D3C" w:rsidRPr="00917D3C">
              <w:rPr>
                <w:rFonts w:ascii="Arial" w:hAnsi="Arial" w:cs="Arial"/>
                <w:noProof/>
                <w:webHidden/>
                <w:sz w:val="23"/>
                <w:szCs w:val="23"/>
              </w:rPr>
              <w:fldChar w:fldCharType="end"/>
            </w:r>
          </w:hyperlink>
        </w:p>
        <w:p w:rsidR="00917D3C" w:rsidRPr="00917D3C" w:rsidRDefault="00F57BEA">
          <w:pPr>
            <w:pStyle w:val="TDC2"/>
            <w:tabs>
              <w:tab w:val="left" w:pos="880"/>
              <w:tab w:val="right" w:pos="9395"/>
            </w:tabs>
            <w:rPr>
              <w:rFonts w:ascii="Arial" w:eastAsiaTheme="minorEastAsia" w:hAnsi="Arial" w:cs="Arial"/>
              <w:noProof/>
              <w:sz w:val="23"/>
              <w:szCs w:val="23"/>
              <w:lang w:eastAsia="es-CL"/>
            </w:rPr>
          </w:pPr>
          <w:hyperlink w:anchor="_Toc125706236" w:history="1">
            <w:r w:rsidR="00917D3C" w:rsidRPr="00917D3C">
              <w:rPr>
                <w:rStyle w:val="Hipervnculo"/>
                <w:rFonts w:ascii="Arial" w:eastAsia="Arial" w:hAnsi="Arial" w:cs="Arial"/>
                <w:noProof/>
                <w:sz w:val="23"/>
                <w:szCs w:val="23"/>
              </w:rPr>
              <w:t>7.1.</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Requisitos Admisibilidad</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_Toc125706236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8</w:t>
            </w:r>
            <w:r w:rsidR="00917D3C" w:rsidRPr="00917D3C">
              <w:rPr>
                <w:rFonts w:ascii="Arial" w:hAnsi="Arial" w:cs="Arial"/>
                <w:noProof/>
                <w:webHidden/>
                <w:sz w:val="23"/>
                <w:szCs w:val="23"/>
              </w:rPr>
              <w:fldChar w:fldCharType="end"/>
            </w:r>
          </w:hyperlink>
        </w:p>
        <w:p w:rsidR="00917D3C" w:rsidRDefault="00917D3C">
          <w:pPr>
            <w:pStyle w:val="TDC1"/>
            <w:tabs>
              <w:tab w:val="left" w:pos="440"/>
              <w:tab w:val="right" w:pos="9395"/>
            </w:tabs>
            <w:rPr>
              <w:rStyle w:val="Hipervnculo"/>
              <w:rFonts w:ascii="Arial" w:hAnsi="Arial" w:cs="Arial"/>
              <w:noProof/>
              <w:sz w:val="23"/>
              <w:szCs w:val="23"/>
            </w:rPr>
          </w:pPr>
        </w:p>
        <w:p w:rsidR="00917D3C" w:rsidRPr="00917D3C" w:rsidRDefault="00F57BEA">
          <w:pPr>
            <w:pStyle w:val="TDC1"/>
            <w:tabs>
              <w:tab w:val="left" w:pos="440"/>
              <w:tab w:val="right" w:pos="9395"/>
            </w:tabs>
            <w:rPr>
              <w:rFonts w:ascii="Arial" w:eastAsiaTheme="minorEastAsia" w:hAnsi="Arial" w:cs="Arial"/>
              <w:noProof/>
              <w:sz w:val="23"/>
              <w:szCs w:val="23"/>
              <w:lang w:eastAsia="es-CL"/>
            </w:rPr>
          </w:pPr>
          <w:hyperlink w:anchor="_Toc125706237" w:history="1">
            <w:r w:rsidR="00917D3C" w:rsidRPr="00917D3C">
              <w:rPr>
                <w:rStyle w:val="Hipervnculo"/>
                <w:rFonts w:ascii="Arial" w:eastAsia="Arial" w:hAnsi="Arial" w:cs="Arial"/>
                <w:noProof/>
                <w:sz w:val="23"/>
                <w:szCs w:val="23"/>
              </w:rPr>
              <w:t>8.</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EVALUACIÓN DE LAS SOLICITUDES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_Toc125706237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10</w:t>
            </w:r>
            <w:r w:rsidR="00917D3C" w:rsidRPr="00917D3C">
              <w:rPr>
                <w:rFonts w:ascii="Arial" w:hAnsi="Arial" w:cs="Arial"/>
                <w:noProof/>
                <w:webHidden/>
                <w:sz w:val="23"/>
                <w:szCs w:val="23"/>
              </w:rPr>
              <w:fldChar w:fldCharType="end"/>
            </w:r>
          </w:hyperlink>
        </w:p>
        <w:p w:rsidR="00917D3C" w:rsidRPr="00917D3C" w:rsidRDefault="00F57BEA">
          <w:pPr>
            <w:pStyle w:val="TDC2"/>
            <w:tabs>
              <w:tab w:val="left" w:pos="880"/>
              <w:tab w:val="right" w:pos="9395"/>
            </w:tabs>
            <w:rPr>
              <w:rFonts w:ascii="Arial" w:eastAsiaTheme="minorEastAsia" w:hAnsi="Arial" w:cs="Arial"/>
              <w:noProof/>
              <w:sz w:val="23"/>
              <w:szCs w:val="23"/>
              <w:lang w:eastAsia="es-CL"/>
            </w:rPr>
          </w:pPr>
          <w:hyperlink w:anchor="_Toc125706238" w:history="1">
            <w:r w:rsidR="00917D3C" w:rsidRPr="00917D3C">
              <w:rPr>
                <w:rStyle w:val="Hipervnculo"/>
                <w:rFonts w:ascii="Arial" w:eastAsia="Arial" w:hAnsi="Arial" w:cs="Arial"/>
                <w:noProof/>
                <w:sz w:val="23"/>
                <w:szCs w:val="23"/>
              </w:rPr>
              <w:t>8.1.</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Criterios de Evaluación para la Entrega de Recursos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_Toc125706238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10</w:t>
            </w:r>
            <w:r w:rsidR="00917D3C" w:rsidRPr="00917D3C">
              <w:rPr>
                <w:rFonts w:ascii="Arial" w:hAnsi="Arial" w:cs="Arial"/>
                <w:noProof/>
                <w:webHidden/>
                <w:sz w:val="23"/>
                <w:szCs w:val="23"/>
              </w:rPr>
              <w:fldChar w:fldCharType="end"/>
            </w:r>
          </w:hyperlink>
        </w:p>
        <w:p w:rsidR="00917D3C" w:rsidRDefault="00917D3C">
          <w:pPr>
            <w:pStyle w:val="TDC1"/>
            <w:tabs>
              <w:tab w:val="left" w:pos="440"/>
              <w:tab w:val="right" w:pos="9395"/>
            </w:tabs>
            <w:rPr>
              <w:rStyle w:val="Hipervnculo"/>
              <w:rFonts w:ascii="Arial" w:hAnsi="Arial" w:cs="Arial"/>
              <w:noProof/>
              <w:sz w:val="23"/>
              <w:szCs w:val="23"/>
            </w:rPr>
          </w:pPr>
        </w:p>
        <w:p w:rsidR="00917D3C" w:rsidRPr="00917D3C" w:rsidRDefault="00F57BEA">
          <w:pPr>
            <w:pStyle w:val="TDC1"/>
            <w:tabs>
              <w:tab w:val="left" w:pos="440"/>
              <w:tab w:val="right" w:pos="9395"/>
            </w:tabs>
            <w:rPr>
              <w:rFonts w:ascii="Arial" w:eastAsiaTheme="minorEastAsia" w:hAnsi="Arial" w:cs="Arial"/>
              <w:noProof/>
              <w:sz w:val="23"/>
              <w:szCs w:val="23"/>
              <w:lang w:eastAsia="es-CL"/>
            </w:rPr>
          </w:pPr>
          <w:hyperlink w:anchor="_Toc125706239" w:history="1">
            <w:r w:rsidR="00917D3C" w:rsidRPr="00917D3C">
              <w:rPr>
                <w:rStyle w:val="Hipervnculo"/>
                <w:rFonts w:ascii="Arial" w:eastAsia="Arial" w:hAnsi="Arial" w:cs="Arial"/>
                <w:noProof/>
                <w:sz w:val="23"/>
                <w:szCs w:val="23"/>
              </w:rPr>
              <w:t>9.</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RESULTADOS DE SOLICITUD POR PUNTAJE</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_Toc125706239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12</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660"/>
              <w:tab w:val="right" w:pos="9395"/>
            </w:tabs>
            <w:rPr>
              <w:rFonts w:ascii="Arial" w:eastAsiaTheme="minorEastAsia" w:hAnsi="Arial" w:cs="Arial"/>
              <w:noProof/>
              <w:sz w:val="23"/>
              <w:szCs w:val="23"/>
              <w:lang w:eastAsia="es-CL"/>
            </w:rPr>
          </w:pPr>
          <w:hyperlink w:anchor="_Toc125706240" w:history="1">
            <w:r w:rsidR="00917D3C" w:rsidRPr="00917D3C">
              <w:rPr>
                <w:rStyle w:val="Hipervnculo"/>
                <w:rFonts w:ascii="Arial" w:eastAsia="Arial" w:hAnsi="Arial" w:cs="Arial"/>
                <w:noProof/>
                <w:sz w:val="23"/>
                <w:szCs w:val="23"/>
              </w:rPr>
              <w:t>10.</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LISTA DE ESPERA</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_Toc125706240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13</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660"/>
              <w:tab w:val="right" w:pos="9395"/>
            </w:tabs>
            <w:rPr>
              <w:rFonts w:ascii="Arial" w:eastAsiaTheme="minorEastAsia" w:hAnsi="Arial" w:cs="Arial"/>
              <w:noProof/>
              <w:sz w:val="23"/>
              <w:szCs w:val="23"/>
              <w:lang w:eastAsia="es-CL"/>
            </w:rPr>
          </w:pPr>
          <w:hyperlink w:anchor="_Toc125706241" w:history="1">
            <w:r w:rsidR="00917D3C" w:rsidRPr="00917D3C">
              <w:rPr>
                <w:rStyle w:val="Hipervnculo"/>
                <w:rFonts w:ascii="Arial" w:eastAsia="Arial" w:hAnsi="Arial" w:cs="Arial"/>
                <w:noProof/>
                <w:sz w:val="23"/>
                <w:szCs w:val="23"/>
              </w:rPr>
              <w:t>11.</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FIRMA DEL CONVENIO</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_Toc125706241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14</w:t>
            </w:r>
            <w:r w:rsidR="00917D3C" w:rsidRPr="00917D3C">
              <w:rPr>
                <w:rFonts w:ascii="Arial" w:hAnsi="Arial" w:cs="Arial"/>
                <w:noProof/>
                <w:webHidden/>
                <w:sz w:val="23"/>
                <w:szCs w:val="23"/>
              </w:rPr>
              <w:fldChar w:fldCharType="end"/>
            </w:r>
          </w:hyperlink>
        </w:p>
        <w:p w:rsidR="00917D3C" w:rsidRPr="00917D3C" w:rsidRDefault="00F57BEA">
          <w:pPr>
            <w:pStyle w:val="TDC2"/>
            <w:tabs>
              <w:tab w:val="left" w:pos="1100"/>
              <w:tab w:val="right" w:pos="9395"/>
            </w:tabs>
            <w:rPr>
              <w:rFonts w:ascii="Arial" w:eastAsiaTheme="minorEastAsia" w:hAnsi="Arial" w:cs="Arial"/>
              <w:noProof/>
              <w:sz w:val="23"/>
              <w:szCs w:val="23"/>
              <w:lang w:eastAsia="es-CL"/>
            </w:rPr>
          </w:pPr>
          <w:hyperlink w:anchor="_Toc125706242" w:history="1">
            <w:r w:rsidR="00917D3C" w:rsidRPr="00917D3C">
              <w:rPr>
                <w:rStyle w:val="Hipervnculo"/>
                <w:rFonts w:ascii="Arial" w:eastAsia="Arial" w:hAnsi="Arial" w:cs="Arial"/>
                <w:noProof/>
                <w:sz w:val="23"/>
                <w:szCs w:val="23"/>
              </w:rPr>
              <w:t>11.1.</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Firma del convenio por el o la estudiante</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_Toc125706242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14</w:t>
            </w:r>
            <w:r w:rsidR="00917D3C" w:rsidRPr="00917D3C">
              <w:rPr>
                <w:rFonts w:ascii="Arial" w:hAnsi="Arial" w:cs="Arial"/>
                <w:noProof/>
                <w:webHidden/>
                <w:sz w:val="23"/>
                <w:szCs w:val="23"/>
              </w:rPr>
              <w:fldChar w:fldCharType="end"/>
            </w:r>
          </w:hyperlink>
        </w:p>
        <w:p w:rsidR="00917D3C" w:rsidRPr="00917D3C" w:rsidRDefault="00F57BEA">
          <w:pPr>
            <w:pStyle w:val="TDC2"/>
            <w:tabs>
              <w:tab w:val="left" w:pos="1100"/>
              <w:tab w:val="right" w:pos="9395"/>
            </w:tabs>
            <w:rPr>
              <w:rFonts w:ascii="Arial" w:eastAsiaTheme="minorEastAsia" w:hAnsi="Arial" w:cs="Arial"/>
              <w:noProof/>
              <w:sz w:val="23"/>
              <w:szCs w:val="23"/>
              <w:lang w:eastAsia="es-CL"/>
            </w:rPr>
          </w:pPr>
          <w:hyperlink w:anchor="_Toc125706243" w:history="1">
            <w:r w:rsidR="00917D3C" w:rsidRPr="00917D3C">
              <w:rPr>
                <w:rStyle w:val="Hipervnculo"/>
                <w:rFonts w:ascii="Arial" w:eastAsia="Arial" w:hAnsi="Arial" w:cs="Arial"/>
                <w:noProof/>
                <w:sz w:val="23"/>
                <w:szCs w:val="23"/>
              </w:rPr>
              <w:t>11.2.</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Firma del convenio por representante legal</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_Toc125706243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14</w:t>
            </w:r>
            <w:r w:rsidR="00917D3C" w:rsidRPr="00917D3C">
              <w:rPr>
                <w:rFonts w:ascii="Arial" w:hAnsi="Arial" w:cs="Arial"/>
                <w:noProof/>
                <w:webHidden/>
                <w:sz w:val="23"/>
                <w:szCs w:val="23"/>
              </w:rPr>
              <w:fldChar w:fldCharType="end"/>
            </w:r>
          </w:hyperlink>
        </w:p>
        <w:p w:rsidR="00917D3C" w:rsidRPr="00917D3C" w:rsidRDefault="00F57BEA">
          <w:pPr>
            <w:pStyle w:val="TDC2"/>
            <w:tabs>
              <w:tab w:val="left" w:pos="1100"/>
              <w:tab w:val="right" w:pos="9395"/>
            </w:tabs>
            <w:rPr>
              <w:rFonts w:ascii="Arial" w:eastAsiaTheme="minorEastAsia" w:hAnsi="Arial" w:cs="Arial"/>
              <w:noProof/>
              <w:sz w:val="23"/>
              <w:szCs w:val="23"/>
              <w:lang w:eastAsia="es-CL"/>
            </w:rPr>
          </w:pPr>
          <w:hyperlink w:anchor="_Toc125706244" w:history="1">
            <w:r w:rsidR="00917D3C" w:rsidRPr="00917D3C">
              <w:rPr>
                <w:rStyle w:val="Hipervnculo"/>
                <w:rFonts w:ascii="Arial" w:eastAsia="Arial" w:hAnsi="Arial" w:cs="Arial"/>
                <w:noProof/>
                <w:sz w:val="23"/>
                <w:szCs w:val="23"/>
              </w:rPr>
              <w:t>11.3.</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Plazo Para Firmar el Convenio</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_Toc125706244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15</w:t>
            </w:r>
            <w:r w:rsidR="00917D3C" w:rsidRPr="00917D3C">
              <w:rPr>
                <w:rFonts w:ascii="Arial" w:hAnsi="Arial" w:cs="Arial"/>
                <w:noProof/>
                <w:webHidden/>
                <w:sz w:val="23"/>
                <w:szCs w:val="23"/>
              </w:rPr>
              <w:fldChar w:fldCharType="end"/>
            </w:r>
          </w:hyperlink>
        </w:p>
        <w:p w:rsidR="00917D3C" w:rsidRDefault="00917D3C">
          <w:pPr>
            <w:pStyle w:val="TDC1"/>
            <w:tabs>
              <w:tab w:val="left" w:pos="660"/>
              <w:tab w:val="right" w:pos="9395"/>
            </w:tabs>
            <w:rPr>
              <w:rStyle w:val="Hipervnculo"/>
              <w:rFonts w:ascii="Arial" w:hAnsi="Arial" w:cs="Arial"/>
              <w:noProof/>
              <w:sz w:val="23"/>
              <w:szCs w:val="23"/>
            </w:rPr>
          </w:pPr>
        </w:p>
        <w:p w:rsidR="00917D3C" w:rsidRPr="00917D3C" w:rsidRDefault="00F57BEA">
          <w:pPr>
            <w:pStyle w:val="TDC1"/>
            <w:tabs>
              <w:tab w:val="left" w:pos="660"/>
              <w:tab w:val="right" w:pos="9395"/>
            </w:tabs>
            <w:rPr>
              <w:rFonts w:ascii="Arial" w:eastAsiaTheme="minorEastAsia" w:hAnsi="Arial" w:cs="Arial"/>
              <w:noProof/>
              <w:sz w:val="23"/>
              <w:szCs w:val="23"/>
              <w:lang w:eastAsia="es-CL"/>
            </w:rPr>
          </w:pPr>
          <w:hyperlink w:anchor="_Toc125706245" w:history="1">
            <w:r w:rsidR="00917D3C" w:rsidRPr="00917D3C">
              <w:rPr>
                <w:rStyle w:val="Hipervnculo"/>
                <w:rFonts w:ascii="Arial" w:eastAsia="Arial" w:hAnsi="Arial" w:cs="Arial"/>
                <w:noProof/>
                <w:sz w:val="23"/>
                <w:szCs w:val="23"/>
              </w:rPr>
              <w:t>12.</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PLAZO DE VIGENCIA Y EJECUCIÓN DE LOS CONVENIOS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_Toc125706245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15</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660"/>
              <w:tab w:val="right" w:pos="9395"/>
            </w:tabs>
            <w:rPr>
              <w:rFonts w:ascii="Arial" w:eastAsiaTheme="minorEastAsia" w:hAnsi="Arial" w:cs="Arial"/>
              <w:noProof/>
              <w:sz w:val="23"/>
              <w:szCs w:val="23"/>
              <w:lang w:eastAsia="es-CL"/>
            </w:rPr>
          </w:pPr>
          <w:hyperlink w:anchor="_Toc125706246" w:history="1">
            <w:r w:rsidR="00917D3C" w:rsidRPr="00917D3C">
              <w:rPr>
                <w:rStyle w:val="Hipervnculo"/>
                <w:rFonts w:ascii="Arial" w:eastAsia="Arial" w:hAnsi="Arial" w:cs="Arial"/>
                <w:noProof/>
                <w:sz w:val="23"/>
                <w:szCs w:val="23"/>
              </w:rPr>
              <w:t>13.</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TRANSFERENCIA DE LOS RECURSOS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_Toc125706246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16</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660"/>
              <w:tab w:val="right" w:pos="9395"/>
            </w:tabs>
            <w:rPr>
              <w:rFonts w:ascii="Arial" w:eastAsiaTheme="minorEastAsia" w:hAnsi="Arial" w:cs="Arial"/>
              <w:noProof/>
              <w:sz w:val="23"/>
              <w:szCs w:val="23"/>
              <w:lang w:eastAsia="es-CL"/>
            </w:rPr>
          </w:pPr>
          <w:hyperlink w:anchor="_Toc125706247" w:history="1">
            <w:r w:rsidR="00917D3C" w:rsidRPr="00917D3C">
              <w:rPr>
                <w:rStyle w:val="Hipervnculo"/>
                <w:rFonts w:ascii="Arial" w:eastAsia="Arial" w:hAnsi="Arial" w:cs="Arial"/>
                <w:noProof/>
                <w:sz w:val="23"/>
                <w:szCs w:val="23"/>
              </w:rPr>
              <w:t>14.</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SOLICITUD DE MODIFICACIÓN</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_Toc125706247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16</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660"/>
              <w:tab w:val="right" w:pos="9395"/>
            </w:tabs>
            <w:rPr>
              <w:rFonts w:ascii="Arial" w:eastAsiaTheme="minorEastAsia" w:hAnsi="Arial" w:cs="Arial"/>
              <w:noProof/>
              <w:sz w:val="23"/>
              <w:szCs w:val="23"/>
              <w:lang w:eastAsia="es-CL"/>
            </w:rPr>
          </w:pPr>
          <w:hyperlink w:anchor="_Toc125706248" w:history="1">
            <w:r w:rsidR="00917D3C" w:rsidRPr="00917D3C">
              <w:rPr>
                <w:rStyle w:val="Hipervnculo"/>
                <w:rFonts w:ascii="Arial" w:eastAsia="Arial" w:hAnsi="Arial" w:cs="Arial"/>
                <w:noProof/>
                <w:sz w:val="23"/>
                <w:szCs w:val="23"/>
              </w:rPr>
              <w:t>15.</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CIERRE</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_Toc125706248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16</w:t>
            </w:r>
            <w:r w:rsidR="00917D3C" w:rsidRPr="00917D3C">
              <w:rPr>
                <w:rFonts w:ascii="Arial" w:hAnsi="Arial" w:cs="Arial"/>
                <w:noProof/>
                <w:webHidden/>
                <w:sz w:val="23"/>
                <w:szCs w:val="23"/>
              </w:rPr>
              <w:fldChar w:fldCharType="end"/>
            </w:r>
          </w:hyperlink>
        </w:p>
        <w:p w:rsidR="00917D3C" w:rsidRPr="00917D3C" w:rsidRDefault="00F57BEA">
          <w:pPr>
            <w:pStyle w:val="TDC1"/>
            <w:tabs>
              <w:tab w:val="left" w:pos="660"/>
              <w:tab w:val="right" w:pos="9395"/>
            </w:tabs>
            <w:rPr>
              <w:rFonts w:ascii="Arial" w:eastAsiaTheme="minorEastAsia" w:hAnsi="Arial" w:cs="Arial"/>
              <w:noProof/>
              <w:sz w:val="23"/>
              <w:szCs w:val="23"/>
              <w:lang w:eastAsia="es-CL"/>
            </w:rPr>
          </w:pPr>
          <w:hyperlink w:anchor="_Toc125706249" w:history="1">
            <w:r w:rsidR="00917D3C" w:rsidRPr="00917D3C">
              <w:rPr>
                <w:rStyle w:val="Hipervnculo"/>
                <w:rFonts w:ascii="Arial" w:eastAsia="Arial" w:hAnsi="Arial" w:cs="Arial"/>
                <w:noProof/>
                <w:sz w:val="23"/>
                <w:szCs w:val="23"/>
              </w:rPr>
              <w:t>16.</w:t>
            </w:r>
            <w:r w:rsidR="00917D3C" w:rsidRPr="00917D3C">
              <w:rPr>
                <w:rFonts w:ascii="Arial" w:eastAsiaTheme="minorEastAsia" w:hAnsi="Arial" w:cs="Arial"/>
                <w:noProof/>
                <w:sz w:val="23"/>
                <w:szCs w:val="23"/>
                <w:lang w:eastAsia="es-CL"/>
              </w:rPr>
              <w:tab/>
            </w:r>
            <w:r w:rsidR="00917D3C" w:rsidRPr="00917D3C">
              <w:rPr>
                <w:rStyle w:val="Hipervnculo"/>
                <w:rFonts w:ascii="Arial" w:eastAsia="Arial" w:hAnsi="Arial" w:cs="Arial"/>
                <w:noProof/>
                <w:sz w:val="23"/>
                <w:szCs w:val="23"/>
              </w:rPr>
              <w:t>CAUSALES DE INCUMPLIMIENTO</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_Toc125706249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16</w:t>
            </w:r>
            <w:r w:rsidR="00917D3C" w:rsidRPr="00917D3C">
              <w:rPr>
                <w:rFonts w:ascii="Arial" w:hAnsi="Arial" w:cs="Arial"/>
                <w:noProof/>
                <w:webHidden/>
                <w:sz w:val="23"/>
                <w:szCs w:val="23"/>
              </w:rPr>
              <w:fldChar w:fldCharType="end"/>
            </w:r>
          </w:hyperlink>
        </w:p>
        <w:p w:rsidR="00917D3C" w:rsidRDefault="00917D3C">
          <w:pPr>
            <w:pStyle w:val="TDC1"/>
            <w:tabs>
              <w:tab w:val="right" w:pos="9395"/>
            </w:tabs>
            <w:rPr>
              <w:rStyle w:val="Hipervnculo"/>
              <w:rFonts w:ascii="Arial" w:hAnsi="Arial" w:cs="Arial"/>
              <w:noProof/>
              <w:sz w:val="23"/>
              <w:szCs w:val="23"/>
            </w:rPr>
          </w:pPr>
        </w:p>
        <w:p w:rsidR="00917D3C" w:rsidRPr="00917D3C" w:rsidRDefault="00F57BEA">
          <w:pPr>
            <w:pStyle w:val="TDC1"/>
            <w:tabs>
              <w:tab w:val="right" w:pos="9395"/>
            </w:tabs>
            <w:rPr>
              <w:rFonts w:ascii="Arial" w:eastAsiaTheme="minorEastAsia" w:hAnsi="Arial" w:cs="Arial"/>
              <w:noProof/>
              <w:sz w:val="23"/>
              <w:szCs w:val="23"/>
              <w:lang w:eastAsia="es-CL"/>
            </w:rPr>
          </w:pPr>
          <w:hyperlink w:anchor="_Toc125706250" w:history="1">
            <w:r w:rsidR="00917D3C" w:rsidRPr="00917D3C">
              <w:rPr>
                <w:rStyle w:val="Hipervnculo"/>
                <w:rFonts w:ascii="Arial" w:eastAsia="Arial" w:hAnsi="Arial" w:cs="Arial"/>
                <w:noProof/>
                <w:sz w:val="23"/>
                <w:szCs w:val="23"/>
              </w:rPr>
              <w:t>ANEXOS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_Toc125706250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17</w:t>
            </w:r>
            <w:r w:rsidR="00917D3C" w:rsidRPr="00917D3C">
              <w:rPr>
                <w:rFonts w:ascii="Arial" w:hAnsi="Arial" w:cs="Arial"/>
                <w:noProof/>
                <w:webHidden/>
                <w:sz w:val="23"/>
                <w:szCs w:val="23"/>
              </w:rPr>
              <w:fldChar w:fldCharType="end"/>
            </w:r>
          </w:hyperlink>
        </w:p>
        <w:p w:rsidR="00917D3C" w:rsidRPr="00917D3C" w:rsidRDefault="00F57BEA">
          <w:pPr>
            <w:pStyle w:val="TDC1"/>
            <w:tabs>
              <w:tab w:val="right" w:pos="9395"/>
            </w:tabs>
            <w:rPr>
              <w:rFonts w:ascii="Arial" w:eastAsiaTheme="minorEastAsia" w:hAnsi="Arial" w:cs="Arial"/>
              <w:noProof/>
              <w:sz w:val="23"/>
              <w:szCs w:val="23"/>
              <w:lang w:eastAsia="es-CL"/>
            </w:rPr>
          </w:pPr>
          <w:hyperlink w:anchor="_Toc125706251" w:history="1">
            <w:r w:rsidR="00917D3C" w:rsidRPr="00917D3C">
              <w:rPr>
                <w:rStyle w:val="Hipervnculo"/>
                <w:rFonts w:ascii="Arial" w:eastAsia="Arial" w:hAnsi="Arial" w:cs="Arial"/>
                <w:noProof/>
                <w:sz w:val="23"/>
                <w:szCs w:val="23"/>
              </w:rPr>
              <w:t>ANEXO Nº1: DIRECCIONES REGIONALES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_Toc125706251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17</w:t>
            </w:r>
            <w:r w:rsidR="00917D3C" w:rsidRPr="00917D3C">
              <w:rPr>
                <w:rFonts w:ascii="Arial" w:hAnsi="Arial" w:cs="Arial"/>
                <w:noProof/>
                <w:webHidden/>
                <w:sz w:val="23"/>
                <w:szCs w:val="23"/>
              </w:rPr>
              <w:fldChar w:fldCharType="end"/>
            </w:r>
          </w:hyperlink>
        </w:p>
        <w:p w:rsidR="00917D3C" w:rsidRPr="00917D3C" w:rsidRDefault="00F57BEA">
          <w:pPr>
            <w:pStyle w:val="TDC1"/>
            <w:tabs>
              <w:tab w:val="right" w:pos="9395"/>
            </w:tabs>
            <w:rPr>
              <w:rFonts w:ascii="Arial" w:eastAsiaTheme="minorEastAsia" w:hAnsi="Arial" w:cs="Arial"/>
              <w:noProof/>
              <w:sz w:val="23"/>
              <w:szCs w:val="23"/>
              <w:lang w:eastAsia="es-CL"/>
            </w:rPr>
          </w:pPr>
          <w:hyperlink w:anchor="_Toc125706252" w:history="1">
            <w:r w:rsidR="00917D3C" w:rsidRPr="00917D3C">
              <w:rPr>
                <w:rStyle w:val="Hipervnculo"/>
                <w:rFonts w:ascii="Arial" w:eastAsia="Arial" w:hAnsi="Arial" w:cs="Arial"/>
                <w:noProof/>
                <w:sz w:val="23"/>
                <w:szCs w:val="23"/>
              </w:rPr>
              <w:t>ANEXO Nº2: LISTADO DE ELEMENTOS DE APOYOS ADICIONALES</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_Toc125706252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18</w:t>
            </w:r>
            <w:r w:rsidR="00917D3C" w:rsidRPr="00917D3C">
              <w:rPr>
                <w:rFonts w:ascii="Arial" w:hAnsi="Arial" w:cs="Arial"/>
                <w:noProof/>
                <w:webHidden/>
                <w:sz w:val="23"/>
                <w:szCs w:val="23"/>
              </w:rPr>
              <w:fldChar w:fldCharType="end"/>
            </w:r>
          </w:hyperlink>
        </w:p>
        <w:p w:rsidR="00917D3C" w:rsidRPr="00917D3C" w:rsidRDefault="00F57BEA">
          <w:pPr>
            <w:pStyle w:val="TDC1"/>
            <w:tabs>
              <w:tab w:val="right" w:pos="9395"/>
            </w:tabs>
            <w:rPr>
              <w:rFonts w:ascii="Arial" w:eastAsiaTheme="minorEastAsia" w:hAnsi="Arial" w:cs="Arial"/>
              <w:noProof/>
              <w:sz w:val="23"/>
              <w:szCs w:val="23"/>
              <w:lang w:eastAsia="es-CL"/>
            </w:rPr>
          </w:pPr>
          <w:hyperlink w:anchor="_Toc125706253" w:history="1">
            <w:r w:rsidR="00917D3C" w:rsidRPr="00917D3C">
              <w:rPr>
                <w:rStyle w:val="Hipervnculo"/>
                <w:rFonts w:ascii="Arial" w:eastAsia="Arial" w:hAnsi="Arial" w:cs="Arial"/>
                <w:noProof/>
                <w:sz w:val="23"/>
                <w:szCs w:val="23"/>
              </w:rPr>
              <w:t>ANEXO Nº3: FORMULARIO DE POSTULACIÓN</w:t>
            </w:r>
            <w:r w:rsidR="00917D3C" w:rsidRPr="00917D3C">
              <w:rPr>
                <w:rFonts w:ascii="Arial" w:hAnsi="Arial" w:cs="Arial"/>
                <w:noProof/>
                <w:webHidden/>
                <w:sz w:val="23"/>
                <w:szCs w:val="23"/>
              </w:rPr>
              <w:tab/>
            </w:r>
            <w:r w:rsidR="00917D3C" w:rsidRPr="00917D3C">
              <w:rPr>
                <w:rFonts w:ascii="Arial" w:hAnsi="Arial" w:cs="Arial"/>
                <w:noProof/>
                <w:webHidden/>
                <w:sz w:val="23"/>
                <w:szCs w:val="23"/>
              </w:rPr>
              <w:fldChar w:fldCharType="begin"/>
            </w:r>
            <w:r w:rsidR="00917D3C" w:rsidRPr="00917D3C">
              <w:rPr>
                <w:rFonts w:ascii="Arial" w:hAnsi="Arial" w:cs="Arial"/>
                <w:noProof/>
                <w:webHidden/>
                <w:sz w:val="23"/>
                <w:szCs w:val="23"/>
              </w:rPr>
              <w:instrText xml:space="preserve"> PAGEREF _Toc125706253 \h </w:instrText>
            </w:r>
            <w:r w:rsidR="00917D3C" w:rsidRPr="00917D3C">
              <w:rPr>
                <w:rFonts w:ascii="Arial" w:hAnsi="Arial" w:cs="Arial"/>
                <w:noProof/>
                <w:webHidden/>
                <w:sz w:val="23"/>
                <w:szCs w:val="23"/>
              </w:rPr>
            </w:r>
            <w:r w:rsidR="00917D3C" w:rsidRPr="00917D3C">
              <w:rPr>
                <w:rFonts w:ascii="Arial" w:hAnsi="Arial" w:cs="Arial"/>
                <w:noProof/>
                <w:webHidden/>
                <w:sz w:val="23"/>
                <w:szCs w:val="23"/>
              </w:rPr>
              <w:fldChar w:fldCharType="separate"/>
            </w:r>
            <w:r w:rsidR="00E966D4">
              <w:rPr>
                <w:rFonts w:ascii="Arial" w:hAnsi="Arial" w:cs="Arial"/>
                <w:noProof/>
                <w:webHidden/>
                <w:sz w:val="23"/>
                <w:szCs w:val="23"/>
              </w:rPr>
              <w:t>42</w:t>
            </w:r>
            <w:r w:rsidR="00917D3C" w:rsidRPr="00917D3C">
              <w:rPr>
                <w:rFonts w:ascii="Arial" w:hAnsi="Arial" w:cs="Arial"/>
                <w:noProof/>
                <w:webHidden/>
                <w:sz w:val="23"/>
                <w:szCs w:val="23"/>
              </w:rPr>
              <w:fldChar w:fldCharType="end"/>
            </w:r>
          </w:hyperlink>
        </w:p>
        <w:p w:rsidR="00386040" w:rsidRPr="00917D3C" w:rsidRDefault="00387541" w:rsidP="00917D3C">
          <w:pPr>
            <w:pBdr>
              <w:top w:val="nil"/>
              <w:left w:val="nil"/>
              <w:bottom w:val="nil"/>
              <w:right w:val="nil"/>
              <w:between w:val="nil"/>
            </w:pBdr>
            <w:tabs>
              <w:tab w:val="right" w:pos="9395"/>
            </w:tabs>
            <w:spacing w:after="0" w:line="276" w:lineRule="auto"/>
            <w:rPr>
              <w:rFonts w:ascii="Arial" w:eastAsia="Arial" w:hAnsi="Arial" w:cs="Arial"/>
              <w:color w:val="000000"/>
              <w:sz w:val="23"/>
              <w:szCs w:val="23"/>
            </w:rPr>
          </w:pPr>
          <w:r w:rsidRPr="00917D3C">
            <w:rPr>
              <w:rFonts w:ascii="Arial" w:hAnsi="Arial" w:cs="Arial"/>
              <w:sz w:val="23"/>
              <w:szCs w:val="23"/>
            </w:rPr>
            <w:fldChar w:fldCharType="end"/>
          </w:r>
        </w:p>
      </w:sdtContent>
    </w:sdt>
    <w:p w:rsidR="00386040" w:rsidRDefault="00386040">
      <w:pPr>
        <w:spacing w:after="0" w:line="276" w:lineRule="auto"/>
        <w:ind w:hanging="2"/>
        <w:rPr>
          <w:rFonts w:ascii="Arial" w:eastAsia="Arial" w:hAnsi="Arial" w:cs="Arial"/>
          <w:sz w:val="23"/>
          <w:szCs w:val="23"/>
        </w:rPr>
      </w:pPr>
    </w:p>
    <w:p w:rsidR="00386040" w:rsidRDefault="00386040">
      <w:pPr>
        <w:spacing w:after="0" w:line="276" w:lineRule="auto"/>
        <w:ind w:hanging="2"/>
        <w:rPr>
          <w:rFonts w:ascii="Arial" w:eastAsia="Arial" w:hAnsi="Arial" w:cs="Arial"/>
          <w:color w:val="1F497D"/>
          <w:sz w:val="23"/>
          <w:szCs w:val="23"/>
        </w:rPr>
      </w:pPr>
    </w:p>
    <w:p w:rsidR="00386040" w:rsidRDefault="00387541">
      <w:pPr>
        <w:pStyle w:val="Ttulo1"/>
        <w:numPr>
          <w:ilvl w:val="0"/>
          <w:numId w:val="14"/>
        </w:numPr>
        <w:spacing w:before="0" w:line="276" w:lineRule="auto"/>
        <w:rPr>
          <w:rFonts w:ascii="Arial" w:eastAsia="Arial" w:hAnsi="Arial" w:cs="Arial"/>
          <w:b/>
          <w:color w:val="1F497D"/>
          <w:sz w:val="23"/>
          <w:szCs w:val="23"/>
        </w:rPr>
      </w:pPr>
      <w:r>
        <w:br w:type="page"/>
      </w:r>
      <w:bookmarkStart w:id="2" w:name="_Toc125706228"/>
      <w:r>
        <w:rPr>
          <w:rFonts w:ascii="Arial" w:eastAsia="Arial" w:hAnsi="Arial" w:cs="Arial"/>
          <w:b/>
          <w:color w:val="1F497D"/>
          <w:sz w:val="23"/>
          <w:szCs w:val="23"/>
        </w:rPr>
        <w:lastRenderedPageBreak/>
        <w:t>ASPECTOS GENERALES / OBJETIVO</w:t>
      </w:r>
      <w:bookmarkEnd w:id="2"/>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sz w:val="23"/>
          <w:szCs w:val="23"/>
        </w:rPr>
        <w:t>El Servicio Nacional de la Discapacidad, cumpliendo el mandato que le confiere la Ley N°20.422, en cuanto a igualdad de oportunidades e inclusión social de las Personas con Discapacidad, lanza el Concurso Plan de Apoyos Adicionales año 2023, del Programa de Apoyo a Estudiantes con Discapacidad en Instituciones de Educación Superior, cuyo objetivo es: “</w:t>
      </w:r>
      <w:r>
        <w:rPr>
          <w:rFonts w:ascii="Arial" w:eastAsia="Arial" w:hAnsi="Arial" w:cs="Arial"/>
          <w:i/>
          <w:color w:val="000000"/>
          <w:sz w:val="23"/>
          <w:szCs w:val="23"/>
        </w:rPr>
        <w:t xml:space="preserve">Contribuir a la disminución de barreras del entorno educativo, que </w:t>
      </w:r>
      <w:r>
        <w:rPr>
          <w:rFonts w:ascii="Arial" w:eastAsia="Arial" w:hAnsi="Arial" w:cs="Arial"/>
          <w:i/>
          <w:sz w:val="23"/>
          <w:szCs w:val="23"/>
        </w:rPr>
        <w:t>dificultan</w:t>
      </w:r>
      <w:r>
        <w:rPr>
          <w:rFonts w:ascii="Arial" w:eastAsia="Arial" w:hAnsi="Arial" w:cs="Arial"/>
          <w:i/>
          <w:color w:val="000000"/>
          <w:sz w:val="23"/>
          <w:szCs w:val="23"/>
        </w:rPr>
        <w:t xml:space="preserve"> la inclusión de estudiantes con discapacidad en la educación superior</w:t>
      </w:r>
      <w:r>
        <w:rPr>
          <w:rFonts w:ascii="Arial" w:eastAsia="Arial" w:hAnsi="Arial" w:cs="Arial"/>
          <w:i/>
          <w:sz w:val="23"/>
          <w:szCs w:val="23"/>
        </w:rPr>
        <w:t>”</w:t>
      </w:r>
      <w:r>
        <w:rPr>
          <w:rFonts w:ascii="Arial" w:eastAsia="Arial" w:hAnsi="Arial" w:cs="Arial"/>
          <w:i/>
          <w:color w:val="000000"/>
          <w:sz w:val="23"/>
          <w:szCs w:val="23"/>
        </w:rPr>
        <w:t>.</w:t>
      </w:r>
    </w:p>
    <w:p w:rsidR="00386040" w:rsidRDefault="00386040">
      <w:pPr>
        <w:widowControl w:val="0"/>
        <w:pBdr>
          <w:top w:val="nil"/>
          <w:left w:val="nil"/>
          <w:bottom w:val="nil"/>
          <w:right w:val="nil"/>
          <w:between w:val="nil"/>
        </w:pBdr>
        <w:spacing w:after="0" w:line="276" w:lineRule="auto"/>
        <w:jc w:val="both"/>
        <w:rPr>
          <w:rFonts w:ascii="Arial" w:eastAsia="Arial" w:hAnsi="Arial" w:cs="Arial"/>
          <w:sz w:val="23"/>
          <w:szCs w:val="23"/>
        </w:rPr>
      </w:pPr>
      <w:bookmarkStart w:id="3" w:name="_heading=h.30j0zll" w:colFirst="0" w:colLast="0"/>
      <w:bookmarkEnd w:id="3"/>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4" w:name="_Toc125706229"/>
      <w:r>
        <w:rPr>
          <w:rFonts w:ascii="Arial" w:eastAsia="Arial" w:hAnsi="Arial" w:cs="Arial"/>
          <w:b/>
          <w:color w:val="1F497D"/>
          <w:sz w:val="23"/>
          <w:szCs w:val="23"/>
        </w:rPr>
        <w:t>LA CONVOCATORIA</w:t>
      </w:r>
      <w:bookmarkEnd w:id="4"/>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xml:space="preserve">El Servicio Nacional de la Discapacidad invita </w:t>
      </w:r>
      <w:r>
        <w:rPr>
          <w:rFonts w:ascii="Arial" w:eastAsia="Arial" w:hAnsi="Arial" w:cs="Arial"/>
          <w:sz w:val="23"/>
          <w:szCs w:val="23"/>
        </w:rPr>
        <w:t>a</w:t>
      </w:r>
      <w:r>
        <w:rPr>
          <w:rFonts w:ascii="Arial" w:eastAsia="Arial" w:hAnsi="Arial" w:cs="Arial"/>
          <w:color w:val="000000"/>
          <w:sz w:val="23"/>
          <w:szCs w:val="23"/>
        </w:rPr>
        <w:t xml:space="preserve"> los/as estudiantes con discapacidad que se encuentren cursando estudios de nivel superior o los inicien durante el año 2023, a participar del Concurso Plan de Apoyos Adicionales año 2023 para Estudiantes con Discapacidad en Instituciones de Educación Superior, a través de la presente convocatoria.</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El periodo de postulación estará disponible desde el</w:t>
      </w:r>
      <w:r>
        <w:rPr>
          <w:rFonts w:ascii="Arial" w:eastAsia="Arial" w:hAnsi="Arial" w:cs="Arial"/>
          <w:b/>
          <w:color w:val="000000"/>
          <w:sz w:val="23"/>
          <w:szCs w:val="23"/>
        </w:rPr>
        <w:t xml:space="preserve"> </w:t>
      </w:r>
      <w:r w:rsidR="00917D3C" w:rsidRPr="00917D3C">
        <w:rPr>
          <w:rFonts w:ascii="Arial" w:eastAsia="Arial" w:hAnsi="Arial" w:cs="Arial"/>
          <w:color w:val="000000"/>
          <w:sz w:val="23"/>
          <w:szCs w:val="23"/>
        </w:rPr>
        <w:t>día</w:t>
      </w:r>
      <w:r w:rsidR="00917D3C">
        <w:rPr>
          <w:rFonts w:ascii="Arial" w:eastAsia="Arial" w:hAnsi="Arial" w:cs="Arial"/>
          <w:b/>
          <w:color w:val="000000"/>
          <w:sz w:val="23"/>
          <w:szCs w:val="23"/>
        </w:rPr>
        <w:t xml:space="preserve"> martes </w:t>
      </w:r>
      <w:r w:rsidR="00241FE4" w:rsidRPr="00241FE4">
        <w:rPr>
          <w:rFonts w:ascii="Arial" w:eastAsia="Arial" w:hAnsi="Arial" w:cs="Arial"/>
          <w:b/>
          <w:color w:val="000000"/>
          <w:sz w:val="23"/>
          <w:szCs w:val="23"/>
        </w:rPr>
        <w:t>31</w:t>
      </w:r>
      <w:r w:rsidRPr="00241FE4">
        <w:rPr>
          <w:rFonts w:ascii="Arial" w:eastAsia="Arial" w:hAnsi="Arial" w:cs="Arial"/>
          <w:b/>
          <w:color w:val="000000"/>
          <w:sz w:val="23"/>
          <w:szCs w:val="23"/>
        </w:rPr>
        <w:t xml:space="preserve"> de enero de 2023 y hasta el </w:t>
      </w:r>
      <w:r w:rsidR="00917D3C">
        <w:rPr>
          <w:rFonts w:ascii="Arial" w:eastAsia="Arial" w:hAnsi="Arial" w:cs="Arial"/>
          <w:b/>
          <w:color w:val="000000"/>
          <w:sz w:val="23"/>
          <w:szCs w:val="23"/>
        </w:rPr>
        <w:t xml:space="preserve">día lunes </w:t>
      </w:r>
      <w:r w:rsidR="00241FE4" w:rsidRPr="00241FE4">
        <w:rPr>
          <w:rFonts w:ascii="Arial" w:eastAsia="Arial" w:hAnsi="Arial" w:cs="Arial"/>
          <w:b/>
          <w:color w:val="000000"/>
          <w:sz w:val="23"/>
          <w:szCs w:val="23"/>
        </w:rPr>
        <w:t>27 de febrero</w:t>
      </w:r>
      <w:r w:rsidRPr="00241FE4">
        <w:rPr>
          <w:rFonts w:ascii="Arial" w:eastAsia="Arial" w:hAnsi="Arial" w:cs="Arial"/>
          <w:b/>
          <w:color w:val="000000"/>
          <w:sz w:val="23"/>
          <w:szCs w:val="23"/>
        </w:rPr>
        <w:t xml:space="preserve"> </w:t>
      </w:r>
      <w:r w:rsidRPr="00917D3C">
        <w:rPr>
          <w:rFonts w:ascii="Arial" w:eastAsia="Arial" w:hAnsi="Arial" w:cs="Arial"/>
          <w:b/>
          <w:color w:val="000000"/>
          <w:sz w:val="23"/>
          <w:szCs w:val="23"/>
        </w:rPr>
        <w:t>del mismo año</w:t>
      </w:r>
      <w:r w:rsidR="007746D1">
        <w:rPr>
          <w:rFonts w:ascii="Arial" w:eastAsia="Arial" w:hAnsi="Arial" w:cs="Arial"/>
          <w:b/>
          <w:color w:val="000000"/>
          <w:sz w:val="23"/>
          <w:szCs w:val="23"/>
        </w:rPr>
        <w:t>, hasta las 14:00 horas</w:t>
      </w:r>
      <w:r>
        <w:rPr>
          <w:rFonts w:ascii="Arial" w:eastAsia="Arial" w:hAnsi="Arial" w:cs="Arial"/>
          <w:color w:val="000000"/>
          <w:sz w:val="23"/>
          <w:szCs w:val="23"/>
        </w:rPr>
        <w:t xml:space="preserve">. La convocatoria se realizará exclusivamente a través de la página web de SENADIS, </w:t>
      </w:r>
      <w:hyperlink r:id="rId8" w:history="1">
        <w:r w:rsidR="00241FE4" w:rsidRPr="00881DD2">
          <w:rPr>
            <w:rStyle w:val="Hipervnculo"/>
            <w:rFonts w:ascii="Arial" w:eastAsia="Arial" w:hAnsi="Arial" w:cs="Arial"/>
            <w:position w:val="0"/>
            <w:sz w:val="23"/>
            <w:szCs w:val="23"/>
            <w:highlight w:val="white"/>
          </w:rPr>
          <w:t>https://</w:t>
        </w:r>
        <w:r w:rsidR="00241FE4" w:rsidRPr="00881DD2">
          <w:rPr>
            <w:rStyle w:val="Hipervnculo"/>
            <w:rFonts w:ascii="Arial" w:eastAsia="Arial" w:hAnsi="Arial" w:cs="Arial"/>
            <w:position w:val="0"/>
            <w:sz w:val="23"/>
            <w:szCs w:val="23"/>
          </w:rPr>
          <w:t>estudiantes.senadis.cl</w:t>
        </w:r>
      </w:hyperlink>
      <w:r w:rsidR="00241FE4">
        <w:rPr>
          <w:rFonts w:ascii="Arial" w:eastAsia="Arial" w:hAnsi="Arial" w:cs="Arial"/>
          <w:color w:val="000000"/>
          <w:sz w:val="23"/>
          <w:szCs w:val="23"/>
        </w:rPr>
        <w:t xml:space="preserve">. </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pBdr>
          <w:top w:val="nil"/>
          <w:left w:val="nil"/>
          <w:bottom w:val="nil"/>
          <w:right w:val="nil"/>
          <w:between w:val="nil"/>
        </w:pBdr>
        <w:spacing w:after="0" w:line="276" w:lineRule="auto"/>
        <w:ind w:hanging="2"/>
        <w:rPr>
          <w:rFonts w:ascii="Arial" w:eastAsia="Arial" w:hAnsi="Arial" w:cs="Arial"/>
          <w:b/>
          <w:color w:val="4472C4"/>
          <w:sz w:val="23"/>
          <w:szCs w:val="23"/>
        </w:rPr>
      </w:pPr>
      <w:r>
        <w:rPr>
          <w:rFonts w:ascii="Arial" w:eastAsia="Arial" w:hAnsi="Arial" w:cs="Arial"/>
          <w:b/>
          <w:color w:val="4472C4"/>
          <w:sz w:val="23"/>
          <w:szCs w:val="23"/>
        </w:rPr>
        <w:t xml:space="preserve">Recursos Disponibles  </w:t>
      </w: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xml:space="preserve">El Plan dispone de </w:t>
      </w:r>
      <w:r>
        <w:rPr>
          <w:rFonts w:ascii="Arial" w:eastAsia="Arial" w:hAnsi="Arial" w:cs="Arial"/>
          <w:b/>
          <w:color w:val="000000"/>
          <w:sz w:val="23"/>
          <w:szCs w:val="23"/>
          <w:highlight w:val="white"/>
        </w:rPr>
        <w:t>$232.041.000</w:t>
      </w:r>
      <w:r>
        <w:rPr>
          <w:rFonts w:ascii="Arial" w:eastAsia="Arial" w:hAnsi="Arial" w:cs="Arial"/>
          <w:b/>
          <w:color w:val="000000"/>
          <w:sz w:val="23"/>
          <w:szCs w:val="23"/>
        </w:rPr>
        <w:t>.-</w:t>
      </w:r>
      <w:r>
        <w:rPr>
          <w:rFonts w:ascii="Arial" w:eastAsia="Arial" w:hAnsi="Arial" w:cs="Arial"/>
          <w:color w:val="000000"/>
          <w:sz w:val="23"/>
          <w:szCs w:val="23"/>
        </w:rPr>
        <w:t xml:space="preserve"> (doscientos treinta y dos millones cuarenta y un mil pesos), para el financiamiento de Apoyos Adicionales (Ayudas Técnicas, Tecnologías de Apoyo y Servicios de Apoyo).</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Las solicitudes se podrán realizar contemplando alguna de las siguientes formas:</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tbl>
      <w:tblPr>
        <w:tblStyle w:val="af0"/>
        <w:tblW w:w="89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5"/>
        <w:gridCol w:w="3600"/>
        <w:gridCol w:w="3894"/>
      </w:tblGrid>
      <w:tr w:rsidR="00386040">
        <w:trPr>
          <w:tblHeader/>
          <w:jc w:val="center"/>
        </w:trPr>
        <w:tc>
          <w:tcPr>
            <w:tcW w:w="1425" w:type="dxa"/>
            <w:shd w:val="clear" w:color="auto" w:fill="F2F2F2"/>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Opciones</w:t>
            </w:r>
          </w:p>
        </w:tc>
        <w:tc>
          <w:tcPr>
            <w:tcW w:w="3600" w:type="dxa"/>
            <w:shd w:val="clear" w:color="auto" w:fill="F2F2F2"/>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Apoyos Adicionales</w:t>
            </w:r>
          </w:p>
        </w:tc>
        <w:tc>
          <w:tcPr>
            <w:tcW w:w="3894" w:type="dxa"/>
            <w:shd w:val="clear" w:color="auto" w:fill="F2F2F2"/>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Topes Anuales</w:t>
            </w:r>
          </w:p>
        </w:tc>
      </w:tr>
      <w:tr w:rsidR="00386040">
        <w:trPr>
          <w:jc w:val="center"/>
        </w:trPr>
        <w:tc>
          <w:tcPr>
            <w:tcW w:w="1425"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360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Ayudas Técnicas y/o tecnologías</w:t>
            </w:r>
          </w:p>
        </w:tc>
        <w:tc>
          <w:tcPr>
            <w:tcW w:w="3894" w:type="dxa"/>
            <w:vAlign w:val="center"/>
          </w:tcPr>
          <w:p w:rsidR="00386040" w:rsidRPr="00241FE4" w:rsidRDefault="00387541" w:rsidP="00241FE4">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Con un máximo de tres (3) que sean complementarias</w:t>
            </w:r>
            <w:r>
              <w:rPr>
                <w:rFonts w:ascii="Arial" w:eastAsia="Arial" w:hAnsi="Arial" w:cs="Arial"/>
                <w:sz w:val="23"/>
                <w:szCs w:val="23"/>
                <w:vertAlign w:val="superscript"/>
              </w:rPr>
              <w:footnoteReference w:id="2"/>
            </w:r>
            <w:r>
              <w:rPr>
                <w:rFonts w:ascii="Arial" w:eastAsia="Arial" w:hAnsi="Arial" w:cs="Arial"/>
                <w:sz w:val="23"/>
                <w:szCs w:val="23"/>
              </w:rPr>
              <w:t>. Según valor referencial de Anexo N°2 Listado de Elementos de Apoyos Adicionales.</w:t>
            </w:r>
          </w:p>
        </w:tc>
      </w:tr>
      <w:tr w:rsidR="00386040">
        <w:trPr>
          <w:jc w:val="center"/>
        </w:trPr>
        <w:tc>
          <w:tcPr>
            <w:tcW w:w="1425"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3600" w:type="dxa"/>
            <w:vAlign w:val="center"/>
          </w:tcPr>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color w:val="000000"/>
                <w:sz w:val="23"/>
                <w:szCs w:val="23"/>
              </w:rPr>
              <w:t>Un (1) Servicio de Apoyo</w:t>
            </w:r>
            <w:r>
              <w:rPr>
                <w:rFonts w:ascii="Arial" w:eastAsia="Arial" w:hAnsi="Arial" w:cs="Arial"/>
                <w:sz w:val="23"/>
                <w:szCs w:val="23"/>
              </w:rPr>
              <w:t>:</w:t>
            </w:r>
          </w:p>
          <w:p w:rsidR="00386040" w:rsidRDefault="00387541">
            <w:pPr>
              <w:widowControl w:val="0"/>
              <w:numPr>
                <w:ilvl w:val="0"/>
                <w:numId w:val="7"/>
              </w:numPr>
              <w:spacing w:after="0" w:line="276" w:lineRule="auto"/>
              <w:ind w:left="0" w:hanging="2"/>
              <w:jc w:val="both"/>
              <w:rPr>
                <w:rFonts w:ascii="Arial" w:eastAsia="Arial" w:hAnsi="Arial" w:cs="Arial"/>
                <w:sz w:val="23"/>
                <w:szCs w:val="23"/>
              </w:rPr>
            </w:pPr>
            <w:r>
              <w:rPr>
                <w:rFonts w:ascii="Arial" w:eastAsia="Arial" w:hAnsi="Arial" w:cs="Arial"/>
                <w:sz w:val="23"/>
                <w:szCs w:val="23"/>
              </w:rPr>
              <w:t xml:space="preserve">Asistente Personal para el apoyo; </w:t>
            </w:r>
          </w:p>
          <w:p w:rsidR="00386040" w:rsidRDefault="00387541">
            <w:pPr>
              <w:widowControl w:val="0"/>
              <w:numPr>
                <w:ilvl w:val="0"/>
                <w:numId w:val="7"/>
              </w:numPr>
              <w:spacing w:after="0" w:line="276" w:lineRule="auto"/>
              <w:ind w:left="0" w:hanging="2"/>
              <w:jc w:val="both"/>
              <w:rPr>
                <w:rFonts w:ascii="Arial" w:eastAsia="Arial" w:hAnsi="Arial" w:cs="Arial"/>
                <w:color w:val="000000"/>
                <w:sz w:val="23"/>
                <w:szCs w:val="23"/>
              </w:rPr>
            </w:pPr>
            <w:r>
              <w:rPr>
                <w:rFonts w:ascii="Arial" w:eastAsia="Arial" w:hAnsi="Arial" w:cs="Arial"/>
                <w:sz w:val="23"/>
                <w:szCs w:val="23"/>
              </w:rPr>
              <w:t>Intérprete de Lengua de Señas</w:t>
            </w:r>
            <w:r>
              <w:rPr>
                <w:rFonts w:ascii="Arial" w:eastAsia="Arial" w:hAnsi="Arial" w:cs="Arial"/>
                <w:color w:val="000000"/>
                <w:sz w:val="23"/>
                <w:szCs w:val="23"/>
              </w:rPr>
              <w:t>;</w:t>
            </w:r>
          </w:p>
          <w:p w:rsidR="00386040" w:rsidRDefault="00387541">
            <w:pPr>
              <w:widowControl w:val="0"/>
              <w:numPr>
                <w:ilvl w:val="0"/>
                <w:numId w:val="7"/>
              </w:numPr>
              <w:spacing w:after="0" w:line="276" w:lineRule="auto"/>
              <w:ind w:left="0" w:hanging="2"/>
              <w:jc w:val="both"/>
              <w:rPr>
                <w:rFonts w:ascii="Arial" w:eastAsia="Arial" w:hAnsi="Arial" w:cs="Arial"/>
                <w:color w:val="000000"/>
                <w:sz w:val="23"/>
                <w:szCs w:val="23"/>
              </w:rPr>
            </w:pPr>
            <w:r>
              <w:rPr>
                <w:rFonts w:ascii="Arial" w:eastAsia="Arial" w:hAnsi="Arial" w:cs="Arial"/>
                <w:sz w:val="23"/>
                <w:szCs w:val="23"/>
              </w:rPr>
              <w:t>Transcripción de la Información.</w:t>
            </w:r>
          </w:p>
        </w:tc>
        <w:tc>
          <w:tcPr>
            <w:tcW w:w="3894" w:type="dxa"/>
            <w:vAlign w:val="center"/>
          </w:tcPr>
          <w:p w:rsidR="00386040" w:rsidRPr="00241FE4" w:rsidRDefault="00387541" w:rsidP="00241FE4">
            <w:pPr>
              <w:widowControl w:val="0"/>
              <w:spacing w:after="0" w:line="276" w:lineRule="auto"/>
              <w:ind w:hanging="2"/>
              <w:jc w:val="both"/>
              <w:rPr>
                <w:rFonts w:ascii="Arial" w:eastAsia="Arial" w:hAnsi="Arial" w:cs="Arial"/>
                <w:color w:val="202124"/>
                <w:sz w:val="23"/>
                <w:szCs w:val="23"/>
              </w:rPr>
            </w:pPr>
            <w:r>
              <w:rPr>
                <w:rFonts w:ascii="Arial" w:eastAsia="Arial" w:hAnsi="Arial" w:cs="Arial"/>
                <w:color w:val="202124"/>
                <w:sz w:val="23"/>
                <w:szCs w:val="23"/>
              </w:rPr>
              <w:t>Cada servicio de apoyo tendrá un máximo a financiar de $3.312.480.- (tres millones trescientos doce mil cuatrocientos ochenta pesos), pudiendo solicitar un máximo de dos (2) servicios distintos. Revisar definiciones en Anexo N°2 Listado de Elementos de Apoyos Adicionales.</w:t>
            </w:r>
          </w:p>
        </w:tc>
      </w:tr>
      <w:tr w:rsidR="00386040">
        <w:trPr>
          <w:jc w:val="center"/>
        </w:trPr>
        <w:tc>
          <w:tcPr>
            <w:tcW w:w="1425"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360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Servicio de Traslad</w:t>
            </w:r>
            <w:r>
              <w:rPr>
                <w:rFonts w:ascii="Arial" w:eastAsia="Arial" w:hAnsi="Arial" w:cs="Arial"/>
                <w:sz w:val="23"/>
                <w:szCs w:val="23"/>
              </w:rPr>
              <w:t>o.</w:t>
            </w:r>
          </w:p>
        </w:tc>
        <w:tc>
          <w:tcPr>
            <w:tcW w:w="3894"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H</w:t>
            </w:r>
            <w:r>
              <w:rPr>
                <w:rFonts w:ascii="Arial" w:eastAsia="Arial" w:hAnsi="Arial" w:cs="Arial"/>
                <w:color w:val="000000"/>
                <w:sz w:val="23"/>
                <w:szCs w:val="23"/>
              </w:rPr>
              <w:t>asta $1.104.160.- (un millón ciento cuatro mil ciento sesenta pesos.</w:t>
            </w:r>
          </w:p>
        </w:tc>
      </w:tr>
    </w:tbl>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Solo en casos excepcionales se podrá financiar un monto mayor, previa evaluación de la Dirección Regional correspondiente y en consulta con el Nivel Central de SENADIS. </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lastRenderedPageBreak/>
        <w:t xml:space="preserve">No se adjudicará Ayudas Técnicas y/o Tecnologías que cumplan una misma función, por ejemplo, </w:t>
      </w:r>
      <w:r>
        <w:rPr>
          <w:rFonts w:ascii="Arial" w:eastAsia="Arial" w:hAnsi="Arial" w:cs="Arial"/>
          <w:b/>
          <w:sz w:val="23"/>
          <w:szCs w:val="23"/>
        </w:rPr>
        <w:t xml:space="preserve">Notebook, Tablet y </w:t>
      </w:r>
      <w:r>
        <w:rPr>
          <w:rFonts w:ascii="Arial" w:eastAsia="Arial" w:hAnsi="Arial" w:cs="Arial"/>
          <w:b/>
          <w:color w:val="000000"/>
          <w:sz w:val="23"/>
          <w:szCs w:val="23"/>
        </w:rPr>
        <w:t>Smartphone</w:t>
      </w:r>
      <w:r>
        <w:rPr>
          <w:rFonts w:ascii="Arial" w:eastAsia="Arial" w:hAnsi="Arial" w:cs="Arial"/>
          <w:color w:val="000000"/>
          <w:sz w:val="23"/>
          <w:szCs w:val="23"/>
        </w:rPr>
        <w:t xml:space="preserve">, </w:t>
      </w:r>
      <w:r>
        <w:rPr>
          <w:rFonts w:ascii="Arial" w:eastAsia="Arial" w:hAnsi="Arial" w:cs="Arial"/>
          <w:sz w:val="23"/>
          <w:szCs w:val="23"/>
        </w:rPr>
        <w:t>siendo sus topes en dinero, lo que se indica a continuación.</w:t>
      </w:r>
    </w:p>
    <w:p w:rsidR="00386040" w:rsidRDefault="00386040">
      <w:pPr>
        <w:spacing w:after="0" w:line="276" w:lineRule="auto"/>
        <w:ind w:hanging="2"/>
        <w:jc w:val="center"/>
        <w:rPr>
          <w:rFonts w:ascii="Arial" w:eastAsia="Arial" w:hAnsi="Arial" w:cs="Arial"/>
          <w:sz w:val="23"/>
          <w:szCs w:val="23"/>
        </w:rPr>
      </w:pPr>
    </w:p>
    <w:tbl>
      <w:tblPr>
        <w:tblStyle w:val="af1"/>
        <w:tblW w:w="81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9"/>
        <w:gridCol w:w="5811"/>
      </w:tblGrid>
      <w:tr w:rsidR="00386040">
        <w:trPr>
          <w:jc w:val="center"/>
        </w:trPr>
        <w:tc>
          <w:tcPr>
            <w:tcW w:w="2369" w:type="dxa"/>
            <w:tcBorders>
              <w:top w:val="single" w:sz="4" w:space="0" w:color="000000"/>
              <w:left w:val="single" w:sz="4" w:space="0" w:color="000000"/>
              <w:bottom w:val="single" w:sz="4" w:space="0" w:color="000000"/>
              <w:right w:val="single" w:sz="4" w:space="0" w:color="000000"/>
            </w:tcBorders>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Notebook</w:t>
            </w:r>
          </w:p>
        </w:tc>
        <w:tc>
          <w:tcPr>
            <w:tcW w:w="5811" w:type="dxa"/>
            <w:tcBorders>
              <w:top w:val="single" w:sz="4" w:space="0" w:color="000000"/>
              <w:left w:val="single" w:sz="4" w:space="0" w:color="000000"/>
              <w:bottom w:val="single" w:sz="4" w:space="0" w:color="000000"/>
              <w:right w:val="single" w:sz="4" w:space="0" w:color="000000"/>
            </w:tcBorders>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Hasta $ 700.000.- (setecientos mil pesos).</w:t>
            </w:r>
          </w:p>
        </w:tc>
      </w:tr>
      <w:tr w:rsidR="00386040">
        <w:trPr>
          <w:jc w:val="center"/>
        </w:trPr>
        <w:tc>
          <w:tcPr>
            <w:tcW w:w="2369" w:type="dxa"/>
            <w:tcBorders>
              <w:top w:val="single" w:sz="4" w:space="0" w:color="000000"/>
              <w:left w:val="single" w:sz="4" w:space="0" w:color="000000"/>
              <w:bottom w:val="single" w:sz="4" w:space="0" w:color="000000"/>
              <w:right w:val="single" w:sz="4" w:space="0" w:color="000000"/>
            </w:tcBorders>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Tablet</w:t>
            </w:r>
          </w:p>
        </w:tc>
        <w:tc>
          <w:tcPr>
            <w:tcW w:w="5811" w:type="dxa"/>
            <w:tcBorders>
              <w:top w:val="single" w:sz="4" w:space="0" w:color="000000"/>
              <w:left w:val="single" w:sz="4" w:space="0" w:color="000000"/>
              <w:bottom w:val="single" w:sz="4" w:space="0" w:color="000000"/>
              <w:right w:val="single" w:sz="4" w:space="0" w:color="000000"/>
            </w:tcBorders>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Hasta $ 440.000.- (cuatrocientos cuarenta mil pesos).</w:t>
            </w:r>
          </w:p>
        </w:tc>
      </w:tr>
      <w:tr w:rsidR="00386040">
        <w:trPr>
          <w:jc w:val="center"/>
        </w:trPr>
        <w:tc>
          <w:tcPr>
            <w:tcW w:w="2369" w:type="dxa"/>
            <w:tcBorders>
              <w:top w:val="single" w:sz="4" w:space="0" w:color="000000"/>
              <w:left w:val="single" w:sz="4" w:space="0" w:color="000000"/>
              <w:bottom w:val="single" w:sz="4" w:space="0" w:color="000000"/>
              <w:right w:val="single" w:sz="4" w:space="0" w:color="000000"/>
            </w:tcBorders>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Teléfono inteligente</w:t>
            </w:r>
          </w:p>
        </w:tc>
        <w:tc>
          <w:tcPr>
            <w:tcW w:w="5811" w:type="dxa"/>
            <w:tcBorders>
              <w:top w:val="single" w:sz="4" w:space="0" w:color="000000"/>
              <w:left w:val="single" w:sz="4" w:space="0" w:color="000000"/>
              <w:bottom w:val="single" w:sz="4" w:space="0" w:color="000000"/>
              <w:right w:val="single" w:sz="4" w:space="0" w:color="000000"/>
            </w:tcBorders>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Hasta $ 420.000.- (cuatrocientos veinte mil pesos).</w:t>
            </w:r>
          </w:p>
        </w:tc>
      </w:tr>
    </w:tbl>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xml:space="preserve">Como referencia, ver el Anexo Nº2 que establece el Listado de elementos de </w:t>
      </w:r>
      <w:r>
        <w:rPr>
          <w:rFonts w:ascii="Arial" w:eastAsia="Arial" w:hAnsi="Arial" w:cs="Arial"/>
          <w:sz w:val="23"/>
          <w:szCs w:val="23"/>
        </w:rPr>
        <w:t>A</w:t>
      </w:r>
      <w:r>
        <w:rPr>
          <w:rFonts w:ascii="Arial" w:eastAsia="Arial" w:hAnsi="Arial" w:cs="Arial"/>
          <w:color w:val="000000"/>
          <w:sz w:val="23"/>
          <w:szCs w:val="23"/>
        </w:rPr>
        <w:t xml:space="preserve">poyos </w:t>
      </w:r>
      <w:r>
        <w:rPr>
          <w:rFonts w:ascii="Arial" w:eastAsia="Arial" w:hAnsi="Arial" w:cs="Arial"/>
          <w:sz w:val="23"/>
          <w:szCs w:val="23"/>
        </w:rPr>
        <w:t>A</w:t>
      </w:r>
      <w:r>
        <w:rPr>
          <w:rFonts w:ascii="Arial" w:eastAsia="Arial" w:hAnsi="Arial" w:cs="Arial"/>
          <w:color w:val="000000"/>
          <w:sz w:val="23"/>
          <w:szCs w:val="23"/>
        </w:rPr>
        <w:t xml:space="preserve">dicionales (Ayudas Técnicas, Tecnologías de Apoyo y Servicios de Apoyo), que se financiarán para el año 2023. </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sz w:val="23"/>
          <w:szCs w:val="23"/>
        </w:rPr>
      </w:pPr>
    </w:p>
    <w:p w:rsidR="00386040" w:rsidRDefault="00387541">
      <w:pPr>
        <w:pBdr>
          <w:top w:val="nil"/>
          <w:left w:val="nil"/>
          <w:bottom w:val="nil"/>
          <w:right w:val="nil"/>
          <w:between w:val="nil"/>
        </w:pBdr>
        <w:spacing w:after="0" w:line="276" w:lineRule="auto"/>
        <w:ind w:hanging="2"/>
        <w:rPr>
          <w:rFonts w:ascii="Arial" w:eastAsia="Arial" w:hAnsi="Arial" w:cs="Arial"/>
          <w:b/>
          <w:color w:val="4472C4"/>
          <w:sz w:val="23"/>
          <w:szCs w:val="23"/>
        </w:rPr>
      </w:pPr>
      <w:r>
        <w:rPr>
          <w:rFonts w:ascii="Arial" w:eastAsia="Arial" w:hAnsi="Arial" w:cs="Arial"/>
          <w:b/>
          <w:color w:val="4472C4"/>
          <w:sz w:val="23"/>
          <w:szCs w:val="23"/>
        </w:rPr>
        <w:t>Etapas de la Convocatoria</w:t>
      </w:r>
    </w:p>
    <w:p w:rsidR="00386040" w:rsidRDefault="00386040">
      <w:pPr>
        <w:pBdr>
          <w:top w:val="nil"/>
          <w:left w:val="nil"/>
          <w:bottom w:val="nil"/>
          <w:right w:val="nil"/>
          <w:between w:val="nil"/>
        </w:pBdr>
        <w:spacing w:after="0" w:line="276" w:lineRule="auto"/>
        <w:ind w:hanging="2"/>
        <w:rPr>
          <w:rFonts w:ascii="Arial" w:eastAsia="Arial" w:hAnsi="Arial" w:cs="Arial"/>
          <w:b/>
          <w:color w:val="4472C4"/>
          <w:sz w:val="23"/>
          <w:szCs w:val="23"/>
        </w:rPr>
      </w:pPr>
    </w:p>
    <w:tbl>
      <w:tblPr>
        <w:tblStyle w:val="af2"/>
        <w:tblW w:w="8926" w:type="dxa"/>
        <w:jc w:val="center"/>
        <w:tblInd w:w="0" w:type="dxa"/>
        <w:tblLayout w:type="fixed"/>
        <w:tblLook w:val="0000" w:firstRow="0" w:lastRow="0" w:firstColumn="0" w:lastColumn="0" w:noHBand="0" w:noVBand="0"/>
      </w:tblPr>
      <w:tblGrid>
        <w:gridCol w:w="5382"/>
        <w:gridCol w:w="3544"/>
      </w:tblGrid>
      <w:tr w:rsidR="00386040">
        <w:trPr>
          <w:trHeight w:val="360"/>
          <w:tblHeader/>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Hitos</w:t>
            </w:r>
          </w:p>
        </w:tc>
        <w:tc>
          <w:tcPr>
            <w:tcW w:w="3544" w:type="dxa"/>
            <w:tcBorders>
              <w:top w:val="single" w:sz="4" w:space="0" w:color="000000"/>
              <w:left w:val="nil"/>
              <w:bottom w:val="single" w:sz="4" w:space="0" w:color="000000"/>
              <w:right w:val="single" w:sz="4" w:space="0" w:color="000000"/>
            </w:tcBorders>
            <w:shd w:val="clear" w:color="auto" w:fill="D9D9D9"/>
            <w:vAlign w:val="center"/>
          </w:tcPr>
          <w:p w:rsidR="00386040" w:rsidRDefault="00387541">
            <w:pPr>
              <w:spacing w:after="0" w:line="276" w:lineRule="auto"/>
              <w:ind w:hanging="2"/>
              <w:jc w:val="center"/>
              <w:rPr>
                <w:rFonts w:ascii="Arial" w:eastAsia="Arial" w:hAnsi="Arial" w:cs="Arial"/>
                <w:color w:val="000000"/>
                <w:sz w:val="23"/>
                <w:szCs w:val="23"/>
              </w:rPr>
            </w:pPr>
            <w:r w:rsidRPr="009A1D16">
              <w:rPr>
                <w:rFonts w:ascii="Arial" w:eastAsia="Arial" w:hAnsi="Arial" w:cs="Arial"/>
                <w:b/>
                <w:color w:val="000000"/>
                <w:sz w:val="23"/>
                <w:szCs w:val="23"/>
              </w:rPr>
              <w:t>Fecha</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Publicación Bases</w:t>
            </w:r>
          </w:p>
          <w:p w:rsidR="00386040" w:rsidRDefault="00F57BEA">
            <w:pPr>
              <w:spacing w:after="0" w:line="276" w:lineRule="auto"/>
              <w:ind w:hanging="2"/>
              <w:jc w:val="center"/>
              <w:rPr>
                <w:rFonts w:ascii="Arial" w:eastAsia="Arial" w:hAnsi="Arial" w:cs="Arial"/>
                <w:color w:val="000000"/>
                <w:sz w:val="23"/>
                <w:szCs w:val="23"/>
              </w:rPr>
            </w:pPr>
            <w:hyperlink r:id="rId9">
              <w:r w:rsidR="00387541">
                <w:rPr>
                  <w:rFonts w:ascii="Arial" w:eastAsia="Arial" w:hAnsi="Arial" w:cs="Arial"/>
                  <w:color w:val="0000FF"/>
                  <w:sz w:val="23"/>
                  <w:szCs w:val="23"/>
                  <w:u w:val="single"/>
                </w:rPr>
                <w:t>www.senadis.gob.cl</w:t>
              </w:r>
            </w:hyperlink>
          </w:p>
        </w:tc>
        <w:tc>
          <w:tcPr>
            <w:tcW w:w="3544" w:type="dxa"/>
            <w:tcBorders>
              <w:top w:val="nil"/>
              <w:left w:val="nil"/>
              <w:bottom w:val="single" w:sz="4" w:space="0" w:color="000000"/>
              <w:right w:val="single" w:sz="4" w:space="0" w:color="000000"/>
            </w:tcBorders>
            <w:vAlign w:val="center"/>
          </w:tcPr>
          <w:p w:rsidR="00386040" w:rsidRDefault="00241FE4" w:rsidP="00241FE4">
            <w:pPr>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Viernes, 27 de enero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Inicio postulación en</w:t>
            </w:r>
          </w:p>
          <w:p w:rsidR="00386040" w:rsidRDefault="00F57BEA">
            <w:pPr>
              <w:spacing w:after="0" w:line="276" w:lineRule="auto"/>
              <w:ind w:hanging="2"/>
              <w:jc w:val="center"/>
              <w:rPr>
                <w:rFonts w:ascii="Arial" w:eastAsia="Arial" w:hAnsi="Arial" w:cs="Arial"/>
                <w:color w:val="000000"/>
                <w:sz w:val="23"/>
                <w:szCs w:val="23"/>
              </w:rPr>
            </w:pPr>
            <w:hyperlink r:id="rId10">
              <w:r w:rsidR="00387541">
                <w:rPr>
                  <w:rFonts w:ascii="Arial" w:eastAsia="Arial" w:hAnsi="Arial" w:cs="Arial"/>
                  <w:color w:val="1155CC"/>
                  <w:sz w:val="23"/>
                  <w:szCs w:val="23"/>
                  <w:highlight w:val="white"/>
                  <w:u w:val="single"/>
                </w:rPr>
                <w:t>https://estudiantes.senadis.cl</w:t>
              </w:r>
            </w:hyperlink>
          </w:p>
        </w:tc>
        <w:tc>
          <w:tcPr>
            <w:tcW w:w="3544" w:type="dxa"/>
            <w:tcBorders>
              <w:top w:val="nil"/>
              <w:left w:val="nil"/>
              <w:bottom w:val="single" w:sz="4" w:space="0" w:color="000000"/>
              <w:right w:val="single" w:sz="4" w:space="0" w:color="000000"/>
            </w:tcBorders>
            <w:vAlign w:val="center"/>
          </w:tcPr>
          <w:p w:rsidR="00386040" w:rsidRDefault="00241FE4">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Martes, 31 de enero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Cierre postulación</w:t>
            </w:r>
          </w:p>
        </w:tc>
        <w:tc>
          <w:tcPr>
            <w:tcW w:w="3544" w:type="dxa"/>
            <w:tcBorders>
              <w:top w:val="nil"/>
              <w:left w:val="nil"/>
              <w:bottom w:val="single" w:sz="4" w:space="0" w:color="000000"/>
              <w:right w:val="single" w:sz="4" w:space="0" w:color="000000"/>
            </w:tcBorders>
            <w:vAlign w:val="center"/>
          </w:tcPr>
          <w:p w:rsidR="00386040" w:rsidRPr="007746D1" w:rsidRDefault="00241FE4" w:rsidP="007746D1">
            <w:pPr>
              <w:spacing w:after="0" w:line="276" w:lineRule="auto"/>
              <w:ind w:hanging="2"/>
              <w:jc w:val="center"/>
              <w:rPr>
                <w:rFonts w:ascii="Arial" w:eastAsia="Arial" w:hAnsi="Arial" w:cs="Arial"/>
                <w:b/>
                <w:color w:val="000000"/>
                <w:sz w:val="23"/>
                <w:szCs w:val="23"/>
              </w:rPr>
            </w:pPr>
            <w:r w:rsidRPr="007746D1">
              <w:rPr>
                <w:rFonts w:ascii="Arial" w:eastAsia="Arial" w:hAnsi="Arial" w:cs="Arial"/>
                <w:b/>
                <w:color w:val="000000"/>
                <w:sz w:val="23"/>
                <w:szCs w:val="23"/>
              </w:rPr>
              <w:t>Lunes, 27 de febrero de 2023</w:t>
            </w:r>
            <w:r w:rsidR="007746D1" w:rsidRPr="007746D1">
              <w:rPr>
                <w:rFonts w:ascii="Arial" w:eastAsia="Arial" w:hAnsi="Arial" w:cs="Arial"/>
                <w:b/>
                <w:color w:val="000000"/>
                <w:sz w:val="23"/>
                <w:szCs w:val="23"/>
              </w:rPr>
              <w:t xml:space="preserve"> hasta las 14:00 horas</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Inicio consulta de las Bases</w:t>
            </w:r>
          </w:p>
          <w:p w:rsidR="00386040" w:rsidRDefault="00F57BEA">
            <w:pPr>
              <w:spacing w:after="0" w:line="276" w:lineRule="auto"/>
              <w:ind w:hanging="2"/>
              <w:jc w:val="center"/>
              <w:rPr>
                <w:rFonts w:ascii="Arial" w:eastAsia="Arial" w:hAnsi="Arial" w:cs="Arial"/>
                <w:color w:val="000000"/>
                <w:sz w:val="23"/>
                <w:szCs w:val="23"/>
              </w:rPr>
            </w:pPr>
            <w:hyperlink r:id="rId11">
              <w:r w:rsidR="00387541">
                <w:rPr>
                  <w:rFonts w:ascii="Arial" w:eastAsia="Arial" w:hAnsi="Arial" w:cs="Arial"/>
                  <w:color w:val="0563C1"/>
                  <w:sz w:val="23"/>
                  <w:szCs w:val="23"/>
                  <w:u w:val="single"/>
                </w:rPr>
                <w:t>concursoestudiantes@senadis.cl</w:t>
              </w:r>
            </w:hyperlink>
          </w:p>
        </w:tc>
        <w:tc>
          <w:tcPr>
            <w:tcW w:w="3544" w:type="dxa"/>
            <w:tcBorders>
              <w:top w:val="nil"/>
              <w:left w:val="nil"/>
              <w:bottom w:val="single" w:sz="4" w:space="0" w:color="000000"/>
              <w:right w:val="single" w:sz="4" w:space="0" w:color="000000"/>
            </w:tcBorders>
            <w:vAlign w:val="center"/>
          </w:tcPr>
          <w:p w:rsidR="00386040" w:rsidRDefault="00241FE4">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Martes, 31 de enero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Cierre consultas a las Bases</w:t>
            </w:r>
          </w:p>
          <w:p w:rsidR="00386040" w:rsidRDefault="00F57BEA">
            <w:pPr>
              <w:spacing w:after="0" w:line="276" w:lineRule="auto"/>
              <w:ind w:hanging="2"/>
              <w:jc w:val="center"/>
              <w:rPr>
                <w:rFonts w:ascii="Arial" w:eastAsia="Arial" w:hAnsi="Arial" w:cs="Arial"/>
                <w:color w:val="000000"/>
                <w:sz w:val="23"/>
                <w:szCs w:val="23"/>
              </w:rPr>
            </w:pPr>
            <w:hyperlink r:id="rId12">
              <w:r w:rsidR="00387541">
                <w:rPr>
                  <w:rFonts w:ascii="Arial" w:eastAsia="Arial" w:hAnsi="Arial" w:cs="Arial"/>
                  <w:color w:val="0563C1"/>
                  <w:sz w:val="23"/>
                  <w:szCs w:val="23"/>
                  <w:u w:val="single"/>
                </w:rPr>
                <w:t>concursoestudiantes@senadis.cl</w:t>
              </w:r>
            </w:hyperlink>
          </w:p>
        </w:tc>
        <w:tc>
          <w:tcPr>
            <w:tcW w:w="3544" w:type="dxa"/>
            <w:tcBorders>
              <w:top w:val="nil"/>
              <w:left w:val="nil"/>
              <w:bottom w:val="single" w:sz="4" w:space="0" w:color="000000"/>
              <w:right w:val="single" w:sz="4" w:space="0" w:color="000000"/>
            </w:tcBorders>
            <w:vAlign w:val="center"/>
          </w:tcPr>
          <w:p w:rsidR="00386040" w:rsidRDefault="00241FE4">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Viernes, 03 de febrero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Publicación resultados de las consultas a las Bases</w:t>
            </w:r>
            <w:hyperlink r:id="rId13">
              <w:r>
                <w:rPr>
                  <w:rFonts w:ascii="Arial" w:eastAsia="Arial" w:hAnsi="Arial" w:cs="Arial"/>
                  <w:color w:val="0000FF"/>
                  <w:sz w:val="23"/>
                  <w:szCs w:val="23"/>
                  <w:u w:val="single"/>
                </w:rPr>
                <w:t>www.senadis.gob.cl</w:t>
              </w:r>
            </w:hyperlink>
          </w:p>
        </w:tc>
        <w:tc>
          <w:tcPr>
            <w:tcW w:w="3544" w:type="dxa"/>
            <w:tcBorders>
              <w:top w:val="nil"/>
              <w:left w:val="nil"/>
              <w:bottom w:val="single" w:sz="4" w:space="0" w:color="000000"/>
              <w:right w:val="single" w:sz="4" w:space="0" w:color="000000"/>
            </w:tcBorders>
            <w:vAlign w:val="center"/>
          </w:tcPr>
          <w:p w:rsidR="00386040" w:rsidRDefault="00241FE4">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Lunes, 13 de febrero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Inicio Análisis de Admisibilidad Técnico/Financiera</w:t>
            </w:r>
          </w:p>
        </w:tc>
        <w:tc>
          <w:tcPr>
            <w:tcW w:w="3544" w:type="dxa"/>
            <w:tcBorders>
              <w:top w:val="nil"/>
              <w:left w:val="nil"/>
              <w:bottom w:val="single" w:sz="4" w:space="0" w:color="000000"/>
              <w:right w:val="single" w:sz="4" w:space="0" w:color="000000"/>
            </w:tcBorders>
            <w:vAlign w:val="center"/>
          </w:tcPr>
          <w:p w:rsidR="00386040" w:rsidRDefault="00241FE4">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Martes, 28 de febrero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Cierre Análisis de Admisibilidad Técnico/Financiera</w:t>
            </w:r>
          </w:p>
        </w:tc>
        <w:tc>
          <w:tcPr>
            <w:tcW w:w="3544" w:type="dxa"/>
            <w:tcBorders>
              <w:top w:val="nil"/>
              <w:left w:val="nil"/>
              <w:bottom w:val="single" w:sz="4" w:space="0" w:color="000000"/>
              <w:right w:val="single" w:sz="4" w:space="0" w:color="000000"/>
            </w:tcBorders>
            <w:vAlign w:val="center"/>
          </w:tcPr>
          <w:p w:rsidR="00386040" w:rsidRDefault="00241FE4">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Lunes, 13 de marzo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 xml:space="preserve">Solicitud de documentos complementarios </w:t>
            </w:r>
          </w:p>
        </w:tc>
        <w:tc>
          <w:tcPr>
            <w:tcW w:w="3544" w:type="dxa"/>
            <w:tcBorders>
              <w:top w:val="nil"/>
              <w:left w:val="nil"/>
              <w:bottom w:val="single" w:sz="4" w:space="0" w:color="000000"/>
              <w:right w:val="single" w:sz="4" w:space="0" w:color="000000"/>
            </w:tcBorders>
            <w:vAlign w:val="center"/>
          </w:tcPr>
          <w:p w:rsidR="00386040" w:rsidRDefault="00241FE4">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Martes, 14 de marzo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Cierre de Complementación de antecedentes por parte de estudiantes</w:t>
            </w:r>
          </w:p>
          <w:p w:rsidR="00386040" w:rsidRDefault="00F57BEA">
            <w:pPr>
              <w:spacing w:after="0" w:line="276" w:lineRule="auto"/>
              <w:ind w:hanging="2"/>
              <w:jc w:val="center"/>
              <w:rPr>
                <w:rFonts w:ascii="Arial" w:eastAsia="Arial" w:hAnsi="Arial" w:cs="Arial"/>
                <w:color w:val="000000"/>
                <w:sz w:val="23"/>
                <w:szCs w:val="23"/>
              </w:rPr>
            </w:pPr>
            <w:hyperlink r:id="rId14">
              <w:r w:rsidR="00387541">
                <w:rPr>
                  <w:rFonts w:ascii="Arial" w:eastAsia="Arial" w:hAnsi="Arial" w:cs="Arial"/>
                  <w:color w:val="0563C1"/>
                  <w:sz w:val="23"/>
                  <w:szCs w:val="23"/>
                  <w:u w:val="single"/>
                </w:rPr>
                <w:t>concursoestudiantes@senadis.cl</w:t>
              </w:r>
            </w:hyperlink>
          </w:p>
        </w:tc>
        <w:tc>
          <w:tcPr>
            <w:tcW w:w="3544" w:type="dxa"/>
            <w:tcBorders>
              <w:top w:val="nil"/>
              <w:left w:val="nil"/>
              <w:bottom w:val="single" w:sz="4" w:space="0" w:color="000000"/>
              <w:right w:val="single" w:sz="4" w:space="0" w:color="000000"/>
            </w:tcBorders>
            <w:vAlign w:val="center"/>
          </w:tcPr>
          <w:p w:rsidR="00386040" w:rsidRDefault="00241FE4">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Martes, 21 de marzo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Publicación resultados Admisibilidad</w:t>
            </w:r>
          </w:p>
        </w:tc>
        <w:tc>
          <w:tcPr>
            <w:tcW w:w="3544" w:type="dxa"/>
            <w:tcBorders>
              <w:top w:val="nil"/>
              <w:left w:val="nil"/>
              <w:bottom w:val="single" w:sz="4" w:space="0" w:color="000000"/>
              <w:right w:val="single" w:sz="4" w:space="0" w:color="000000"/>
            </w:tcBorders>
            <w:vAlign w:val="center"/>
          </w:tcPr>
          <w:p w:rsidR="00386040" w:rsidRDefault="00241FE4">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Miércoles, 29 de marzo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sz w:val="23"/>
                <w:szCs w:val="23"/>
              </w:rPr>
              <w:t xml:space="preserve">     </w:t>
            </w:r>
            <w:r>
              <w:rPr>
                <w:rFonts w:ascii="Arial" w:eastAsia="Arial" w:hAnsi="Arial" w:cs="Arial"/>
                <w:color w:val="000000"/>
                <w:sz w:val="23"/>
                <w:szCs w:val="23"/>
              </w:rPr>
              <w:t>Inicio Evaluación Técnica</w:t>
            </w:r>
          </w:p>
        </w:tc>
        <w:tc>
          <w:tcPr>
            <w:tcW w:w="3544" w:type="dxa"/>
            <w:tcBorders>
              <w:top w:val="nil"/>
              <w:left w:val="nil"/>
              <w:bottom w:val="single" w:sz="4" w:space="0" w:color="000000"/>
              <w:right w:val="single" w:sz="4" w:space="0" w:color="000000"/>
            </w:tcBorders>
            <w:vAlign w:val="center"/>
          </w:tcPr>
          <w:p w:rsidR="00386040" w:rsidRDefault="009A1D16">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Lunes, 20 de marzo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Cierre Evaluación Técnica</w:t>
            </w:r>
          </w:p>
        </w:tc>
        <w:tc>
          <w:tcPr>
            <w:tcW w:w="3544" w:type="dxa"/>
            <w:tcBorders>
              <w:top w:val="nil"/>
              <w:left w:val="nil"/>
              <w:bottom w:val="single" w:sz="4" w:space="0" w:color="000000"/>
              <w:right w:val="single" w:sz="4" w:space="0" w:color="000000"/>
            </w:tcBorders>
            <w:vAlign w:val="center"/>
          </w:tcPr>
          <w:p w:rsidR="00386040" w:rsidRDefault="009A1D16">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Jueves, 06 de abril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 xml:space="preserve">Publicación resolución adjudicación y lista de espera </w:t>
            </w:r>
            <w:hyperlink r:id="rId15">
              <w:r>
                <w:rPr>
                  <w:rFonts w:ascii="Arial" w:eastAsia="Arial" w:hAnsi="Arial" w:cs="Arial"/>
                  <w:color w:val="0000FF"/>
                  <w:sz w:val="23"/>
                  <w:szCs w:val="23"/>
                  <w:u w:val="single"/>
                </w:rPr>
                <w:t>www.senadis.cl</w:t>
              </w:r>
            </w:hyperlink>
          </w:p>
        </w:tc>
        <w:tc>
          <w:tcPr>
            <w:tcW w:w="3544" w:type="dxa"/>
            <w:tcBorders>
              <w:top w:val="nil"/>
              <w:left w:val="nil"/>
              <w:bottom w:val="single" w:sz="4" w:space="0" w:color="000000"/>
              <w:right w:val="single" w:sz="4" w:space="0" w:color="000000"/>
            </w:tcBorders>
            <w:vAlign w:val="center"/>
          </w:tcPr>
          <w:p w:rsidR="00386040" w:rsidRDefault="009A1D16">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Viernes, 21 de abril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 xml:space="preserve">Inicio firma de convenio digital por estudiante Clave Única </w:t>
            </w:r>
            <w:hyperlink r:id="rId16">
              <w:r>
                <w:rPr>
                  <w:rFonts w:ascii="Arial" w:eastAsia="Arial" w:hAnsi="Arial" w:cs="Arial"/>
                  <w:color w:val="0000FF"/>
                  <w:sz w:val="23"/>
                  <w:szCs w:val="23"/>
                  <w:u w:val="single"/>
                </w:rPr>
                <w:t>http://portal.senadis.cl</w:t>
              </w:r>
            </w:hyperlink>
          </w:p>
        </w:tc>
        <w:tc>
          <w:tcPr>
            <w:tcW w:w="3544" w:type="dxa"/>
            <w:tcBorders>
              <w:top w:val="nil"/>
              <w:left w:val="nil"/>
              <w:bottom w:val="single" w:sz="4" w:space="0" w:color="000000"/>
              <w:right w:val="single" w:sz="4" w:space="0" w:color="000000"/>
            </w:tcBorders>
            <w:vAlign w:val="center"/>
          </w:tcPr>
          <w:p w:rsidR="00386040" w:rsidRDefault="009A1D16">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Viernes, 21 de abril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Cierre firma de convenio digital por estudiante Clave Única</w:t>
            </w:r>
          </w:p>
        </w:tc>
        <w:tc>
          <w:tcPr>
            <w:tcW w:w="3544" w:type="dxa"/>
            <w:tcBorders>
              <w:top w:val="nil"/>
              <w:left w:val="nil"/>
              <w:bottom w:val="single" w:sz="4" w:space="0" w:color="000000"/>
              <w:right w:val="single" w:sz="4" w:space="0" w:color="000000"/>
            </w:tcBorders>
            <w:vAlign w:val="center"/>
          </w:tcPr>
          <w:p w:rsidR="00386040" w:rsidRDefault="009A1D16">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Jueves, 27 de abril de 2023</w:t>
            </w:r>
          </w:p>
        </w:tc>
      </w:tr>
      <w:tr w:rsidR="00386040">
        <w:trPr>
          <w:trHeight w:val="3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sz w:val="23"/>
                <w:szCs w:val="23"/>
              </w:rPr>
              <w:t xml:space="preserve">     </w:t>
            </w:r>
            <w:r>
              <w:rPr>
                <w:rFonts w:ascii="Arial" w:eastAsia="Arial" w:hAnsi="Arial" w:cs="Arial"/>
                <w:color w:val="000000"/>
                <w:sz w:val="23"/>
                <w:szCs w:val="23"/>
              </w:rPr>
              <w:t>Inicio proceso de Remesas</w:t>
            </w:r>
          </w:p>
        </w:tc>
        <w:tc>
          <w:tcPr>
            <w:tcW w:w="3544" w:type="dxa"/>
            <w:tcBorders>
              <w:top w:val="nil"/>
              <w:left w:val="nil"/>
              <w:bottom w:val="single" w:sz="4" w:space="0" w:color="000000"/>
              <w:right w:val="single" w:sz="4" w:space="0" w:color="000000"/>
            </w:tcBorders>
            <w:vAlign w:val="center"/>
          </w:tcPr>
          <w:p w:rsidR="00386040" w:rsidRDefault="009A1D16">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Viernes, 05 de mayo de 2023</w:t>
            </w:r>
          </w:p>
        </w:tc>
      </w:tr>
      <w:tr w:rsidR="00386040">
        <w:trPr>
          <w:trHeight w:val="600"/>
          <w:jc w:val="center"/>
        </w:trPr>
        <w:tc>
          <w:tcPr>
            <w:tcW w:w="5382" w:type="dxa"/>
            <w:tcBorders>
              <w:top w:val="nil"/>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Publicación Estudiantes Desistidos/as y Adjudicación Lista de Espera</w:t>
            </w:r>
          </w:p>
          <w:p w:rsidR="00386040" w:rsidRDefault="00F57BEA">
            <w:pPr>
              <w:spacing w:after="0" w:line="276" w:lineRule="auto"/>
              <w:ind w:hanging="2"/>
              <w:jc w:val="center"/>
              <w:rPr>
                <w:rFonts w:ascii="Arial" w:eastAsia="Arial" w:hAnsi="Arial" w:cs="Arial"/>
                <w:color w:val="000000"/>
                <w:sz w:val="23"/>
                <w:szCs w:val="23"/>
              </w:rPr>
            </w:pPr>
            <w:hyperlink r:id="rId17">
              <w:r w:rsidR="00387541">
                <w:rPr>
                  <w:rFonts w:ascii="Arial" w:eastAsia="Arial" w:hAnsi="Arial" w:cs="Arial"/>
                  <w:color w:val="0000FF"/>
                  <w:sz w:val="23"/>
                  <w:szCs w:val="23"/>
                  <w:u w:val="single"/>
                </w:rPr>
                <w:t>www.senadis.gob.cl</w:t>
              </w:r>
            </w:hyperlink>
          </w:p>
        </w:tc>
        <w:tc>
          <w:tcPr>
            <w:tcW w:w="3544" w:type="dxa"/>
            <w:tcBorders>
              <w:top w:val="nil"/>
              <w:left w:val="nil"/>
              <w:bottom w:val="single" w:sz="4" w:space="0" w:color="000000"/>
              <w:right w:val="single" w:sz="4" w:space="0" w:color="000000"/>
            </w:tcBorders>
            <w:vAlign w:val="center"/>
          </w:tcPr>
          <w:p w:rsidR="00386040" w:rsidRDefault="009A1D16">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Martes, 09 de mayo de 2023</w:t>
            </w:r>
          </w:p>
        </w:tc>
      </w:tr>
    </w:tbl>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5" w:name="_Toc125706230"/>
      <w:r>
        <w:rPr>
          <w:rFonts w:ascii="Arial" w:eastAsia="Arial" w:hAnsi="Arial" w:cs="Arial"/>
          <w:b/>
          <w:color w:val="1F497D"/>
          <w:sz w:val="23"/>
          <w:szCs w:val="23"/>
        </w:rPr>
        <w:t>QUIÉNES PUEDEN SOLICITAR APOYOS ADICIONALES 2023</w:t>
      </w:r>
      <w:bookmarkEnd w:id="5"/>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xml:space="preserve">Podrán solicitar Apoyos Adicionales en la presente Convocatoria los/as estudiantes </w:t>
      </w:r>
      <w:r>
        <w:rPr>
          <w:rFonts w:ascii="Arial" w:eastAsia="Arial" w:hAnsi="Arial" w:cs="Arial"/>
          <w:sz w:val="23"/>
          <w:szCs w:val="23"/>
        </w:rPr>
        <w:t xml:space="preserve">que estén </w:t>
      </w:r>
      <w:r>
        <w:rPr>
          <w:rFonts w:ascii="Arial" w:eastAsia="Arial" w:hAnsi="Arial" w:cs="Arial"/>
          <w:sz w:val="23"/>
          <w:szCs w:val="23"/>
        </w:rPr>
        <w:lastRenderedPageBreak/>
        <w:t>inscritos/as en el Registro Nacional de la Discapacidad</w:t>
      </w:r>
      <w:r>
        <w:rPr>
          <w:rFonts w:ascii="Arial" w:eastAsia="Arial" w:hAnsi="Arial" w:cs="Arial"/>
          <w:color w:val="000000"/>
          <w:sz w:val="23"/>
          <w:szCs w:val="23"/>
        </w:rPr>
        <w:t xml:space="preserve"> y cumplan alguna de las siguientes condiciones:</w:t>
      </w:r>
    </w:p>
    <w:p w:rsidR="00386040" w:rsidRDefault="00387541">
      <w:pPr>
        <w:numPr>
          <w:ilvl w:val="0"/>
          <w:numId w:val="17"/>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Egresados/as, nacionales o extranjeros/as, de cuarto año medio o afín, que cursan o cursarán estudios durante el año 2023, en instituciones de educación superior, reconocidas por el Estado.</w:t>
      </w:r>
    </w:p>
    <w:p w:rsidR="00386040" w:rsidRDefault="00386040">
      <w:pPr>
        <w:pBdr>
          <w:top w:val="nil"/>
          <w:left w:val="nil"/>
          <w:bottom w:val="nil"/>
          <w:right w:val="nil"/>
          <w:between w:val="nil"/>
        </w:pBdr>
        <w:spacing w:after="0" w:line="276" w:lineRule="auto"/>
        <w:ind w:left="720"/>
        <w:jc w:val="both"/>
        <w:rPr>
          <w:rFonts w:ascii="Arial" w:eastAsia="Arial" w:hAnsi="Arial" w:cs="Arial"/>
          <w:color w:val="000000"/>
          <w:sz w:val="23"/>
          <w:szCs w:val="23"/>
        </w:rPr>
      </w:pPr>
    </w:p>
    <w:p w:rsidR="00386040" w:rsidRDefault="00387541">
      <w:pPr>
        <w:numPr>
          <w:ilvl w:val="0"/>
          <w:numId w:val="17"/>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Personas naturales, chilenas o extranjeras, que hayan cursado estudios en instituciones de Educación Superior en años anteriores y que durante el año 2023 cursan o cursarán estudios en Instituciones de educación superior, reconocidas por el Estado.</w:t>
      </w:r>
    </w:p>
    <w:p w:rsidR="00386040" w:rsidRDefault="00386040">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bookmarkStart w:id="6" w:name="_heading=h.2et92p0" w:colFirst="0" w:colLast="0"/>
      <w:bookmarkEnd w:id="6"/>
    </w:p>
    <w:p w:rsidR="00386040" w:rsidRDefault="00387541">
      <w:pPr>
        <w:pStyle w:val="Ttulo2"/>
        <w:keepNext w:val="0"/>
        <w:keepLines w:val="0"/>
        <w:numPr>
          <w:ilvl w:val="1"/>
          <w:numId w:val="14"/>
        </w:numPr>
        <w:spacing w:before="0" w:line="276" w:lineRule="auto"/>
        <w:ind w:left="426" w:hanging="360"/>
        <w:rPr>
          <w:rFonts w:ascii="Arial" w:eastAsia="Arial" w:hAnsi="Arial" w:cs="Arial"/>
          <w:b/>
          <w:color w:val="4472C4"/>
          <w:sz w:val="23"/>
          <w:szCs w:val="23"/>
        </w:rPr>
      </w:pPr>
      <w:bookmarkStart w:id="7" w:name="_Toc125706231"/>
      <w:r>
        <w:rPr>
          <w:rFonts w:ascii="Arial" w:eastAsia="Arial" w:hAnsi="Arial" w:cs="Arial"/>
          <w:b/>
          <w:color w:val="4472C4"/>
          <w:sz w:val="23"/>
          <w:szCs w:val="23"/>
        </w:rPr>
        <w:t>No podrán participar de este proceso (Inhabilidades):</w:t>
      </w:r>
      <w:bookmarkEnd w:id="7"/>
    </w:p>
    <w:p w:rsidR="00386040" w:rsidRDefault="00387541">
      <w:pPr>
        <w:numPr>
          <w:ilvl w:val="0"/>
          <w:numId w:val="13"/>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Personas que tengan litigios pendientes con SENADIS.</w:t>
      </w:r>
    </w:p>
    <w:p w:rsidR="00386040" w:rsidRDefault="00387541">
      <w:pPr>
        <w:numPr>
          <w:ilvl w:val="0"/>
          <w:numId w:val="13"/>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Quienes tengan obligaciones pendientes con el Servicio Nacional de la Discapacidad. Se entenderá por obligaciones pendientes, aquellas en que el/la estudiante no haya efectuado la restitución total o parcial de los recursos entregados, debiendo hacerlo, o bien cuando no haya efectuado la rendición dentro del plazo para rendir gastos, o habiéndose efectuado, el Servicio haya realizado observaciones a la misma y éstas no hayan sido subsanadas. Este dato será verificado internamente por SENADIS.</w:t>
      </w:r>
    </w:p>
    <w:p w:rsidR="00386040" w:rsidRDefault="00387541">
      <w:pPr>
        <w:numPr>
          <w:ilvl w:val="0"/>
          <w:numId w:val="13"/>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El/la estudiante que haya sido adjudicado con Servicios de Apoyo en la Modalidad de Plan de Continuidad del Programa de Apoyo a Estudiantes en Instituciones de Educación Superior 2023.</w:t>
      </w:r>
    </w:p>
    <w:p w:rsidR="00386040" w:rsidRDefault="00387541">
      <w:pPr>
        <w:numPr>
          <w:ilvl w:val="0"/>
          <w:numId w:val="13"/>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 xml:space="preserve">El/la estudiante que se encuentre cursando estudios de postgrado (diplomados, postítulos, magíster, doctorados). No se consideran dentro de esta restricción a quienes cursen Diplomas de Habilidades para la vida laboral en instituciones de educación superior. </w:t>
      </w:r>
    </w:p>
    <w:p w:rsidR="00386040" w:rsidRDefault="00387541">
      <w:pPr>
        <w:numPr>
          <w:ilvl w:val="0"/>
          <w:numId w:val="13"/>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 xml:space="preserve">Quienes soliciten una ayuda técnica en la presente Convocatoria, pero ya la hayan obtenido a través de otro programa, concurso y/o Iniciativa financiada por SENADIS, dentro del plazo de su vida útil (según Anexo N°2), salvo que la haya perdido por caso fortuito o fuerza mayor, demostrable mediante documentación pertinente y auténtica, la que deberá adjuntarse con la solicitud de apoyos en la plataforma web de postulación.  En caso de pérdida o robo se debe presentar copia de la constancia de la denuncia realizada en Carabineros de Chile. Si la pérdida del recurso es por fallas técnicas se requiere un informe de un servicio técnico. </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bookmarkStart w:id="8" w:name="_heading=h.tyjcwt" w:colFirst="0" w:colLast="0"/>
      <w:bookmarkEnd w:id="8"/>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9" w:name="_Toc125706232"/>
      <w:r>
        <w:rPr>
          <w:rFonts w:ascii="Arial" w:eastAsia="Arial" w:hAnsi="Arial" w:cs="Arial"/>
          <w:b/>
          <w:color w:val="1F497D"/>
          <w:sz w:val="23"/>
          <w:szCs w:val="23"/>
        </w:rPr>
        <w:t>RESTRICCIONES AL FINANCIAMIENTO</w:t>
      </w:r>
      <w:bookmarkEnd w:id="9"/>
    </w:p>
    <w:p w:rsidR="00386040" w:rsidRDefault="00387541">
      <w:pPr>
        <w:widowControl w:val="0"/>
        <w:numPr>
          <w:ilvl w:val="0"/>
          <w:numId w:val="18"/>
        </w:numPr>
        <w:pBdr>
          <w:top w:val="nil"/>
          <w:left w:val="nil"/>
          <w:bottom w:val="nil"/>
          <w:right w:val="nil"/>
          <w:between w:val="nil"/>
        </w:pBdr>
        <w:spacing w:after="0" w:line="276" w:lineRule="auto"/>
        <w:ind w:hanging="294"/>
        <w:jc w:val="both"/>
        <w:rPr>
          <w:rFonts w:ascii="Arial" w:eastAsia="Arial" w:hAnsi="Arial" w:cs="Arial"/>
          <w:color w:val="000000"/>
          <w:sz w:val="23"/>
          <w:szCs w:val="23"/>
        </w:rPr>
      </w:pPr>
      <w:r>
        <w:rPr>
          <w:rFonts w:ascii="Arial" w:eastAsia="Arial" w:hAnsi="Arial" w:cs="Arial"/>
          <w:color w:val="000000"/>
          <w:sz w:val="23"/>
          <w:szCs w:val="23"/>
        </w:rPr>
        <w:t xml:space="preserve">No se adjudicarán servicios de apoyo que se financien total o parcialmente por otro plan o programa de SENADIS y que tengan la misma finalidad. Esto estará sujeto a evaluación técnica. </w:t>
      </w:r>
    </w:p>
    <w:p w:rsidR="00386040" w:rsidRDefault="00386040">
      <w:pPr>
        <w:widowControl w:val="0"/>
        <w:pBdr>
          <w:top w:val="nil"/>
          <w:left w:val="nil"/>
          <w:bottom w:val="nil"/>
          <w:right w:val="nil"/>
          <w:between w:val="nil"/>
        </w:pBdr>
        <w:spacing w:after="0" w:line="276" w:lineRule="auto"/>
        <w:ind w:left="720"/>
        <w:jc w:val="both"/>
        <w:rPr>
          <w:rFonts w:ascii="Arial" w:eastAsia="Arial" w:hAnsi="Arial" w:cs="Arial"/>
          <w:color w:val="000000"/>
          <w:sz w:val="23"/>
          <w:szCs w:val="23"/>
        </w:rPr>
      </w:pPr>
    </w:p>
    <w:p w:rsidR="00386040" w:rsidRDefault="00387541">
      <w:pPr>
        <w:numPr>
          <w:ilvl w:val="0"/>
          <w:numId w:val="18"/>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No se financiarán ayudas técnicas que hayan sido costeadas total o parcialmente por otro plan o programa, proyecto o iniciativa de SENADIS, de acuerdo a la vida útil de cada una de ellas, establecida en el Anexo N°2, a excepción de haberla perdido por caso fortuito (por ejemplo, robo o catástrofe natural), lo que deberá ser revisado por SENADIS. En caso de robo se deberá adjuntar copia de la denuncia realizada ante Carabineros de Chile y/o Ministerio Público, mientras que en el caso de pérdida por catástrofe natural se hace necesario adjuntar declaración jurada simple, donde se describan los acontecimientos junto con fotografías del recurso dañado y/o del contexto en el cual se sucedieron los hechos.</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bookmarkStart w:id="10" w:name="_heading=h.3dy6vkm" w:colFirst="0" w:colLast="0"/>
      <w:bookmarkEnd w:id="10"/>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11" w:name="_Toc125706233"/>
      <w:r>
        <w:rPr>
          <w:rFonts w:ascii="Arial" w:eastAsia="Arial" w:hAnsi="Arial" w:cs="Arial"/>
          <w:b/>
          <w:color w:val="1F497D"/>
          <w:sz w:val="23"/>
          <w:szCs w:val="23"/>
        </w:rPr>
        <w:lastRenderedPageBreak/>
        <w:t>PROCESO DE SOLICITUD DE APOYOS ADICIONALES 2023</w:t>
      </w:r>
      <w:bookmarkEnd w:id="11"/>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xml:space="preserve">La presentación de las solicitudes, se realizará llenando el formulario de solicitud en línea, que se encuentra disponible en el sitio web, </w:t>
      </w:r>
      <w:r>
        <w:rPr>
          <w:rFonts w:ascii="Arial" w:eastAsia="Arial" w:hAnsi="Arial" w:cs="Arial"/>
          <w:b/>
          <w:color w:val="0070C0"/>
          <w:sz w:val="23"/>
          <w:szCs w:val="23"/>
          <w:u w:val="single"/>
        </w:rPr>
        <w:t>http://estudiantes.senadis.cl,</w:t>
      </w:r>
      <w:r>
        <w:rPr>
          <w:rFonts w:ascii="Arial" w:eastAsia="Arial" w:hAnsi="Arial" w:cs="Arial"/>
          <w:color w:val="000000"/>
          <w:sz w:val="23"/>
          <w:szCs w:val="23"/>
        </w:rPr>
        <w:t xml:space="preserve"> adjuntando los archivos solicitados, </w:t>
      </w:r>
      <w:r>
        <w:rPr>
          <w:rFonts w:ascii="Arial" w:eastAsia="Arial" w:hAnsi="Arial" w:cs="Arial"/>
          <w:b/>
          <w:color w:val="000000"/>
          <w:sz w:val="23"/>
          <w:szCs w:val="23"/>
        </w:rPr>
        <w:t>en formato PDF o JPG.</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 xml:space="preserve">Deberá adjuntarse de manera </w:t>
      </w:r>
      <w:r>
        <w:rPr>
          <w:rFonts w:ascii="Arial" w:eastAsia="Arial" w:hAnsi="Arial" w:cs="Arial"/>
          <w:b/>
          <w:color w:val="000000"/>
          <w:sz w:val="23"/>
          <w:szCs w:val="23"/>
        </w:rPr>
        <w:t xml:space="preserve">obligatoria </w:t>
      </w:r>
      <w:r>
        <w:rPr>
          <w:rFonts w:ascii="Arial" w:eastAsia="Arial" w:hAnsi="Arial" w:cs="Arial"/>
          <w:color w:val="000000"/>
          <w:sz w:val="23"/>
          <w:szCs w:val="23"/>
        </w:rPr>
        <w:t>al formulario de solicitud en línea la siguiente documentación:</w:t>
      </w:r>
    </w:p>
    <w:p w:rsidR="00386040" w:rsidRDefault="00387541">
      <w:pPr>
        <w:numPr>
          <w:ilvl w:val="0"/>
          <w:numId w:val="3"/>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 xml:space="preserve">Al menos una (1) cotización por cada Recurso de Apoyo (ayudas técnicas y/o tecnologías de apoyo) o imagen (captura de pantalla) en donde se identifique claramente nombre de la tienda o proveedor, nombre del recurso y monto. </w:t>
      </w:r>
      <w:r>
        <w:rPr>
          <w:rFonts w:ascii="Arial" w:eastAsia="Arial" w:hAnsi="Arial" w:cs="Arial"/>
          <w:b/>
          <w:color w:val="000000"/>
          <w:sz w:val="23"/>
          <w:szCs w:val="23"/>
          <w:u w:val="single"/>
        </w:rPr>
        <w:t>El monto a adjudicar será el que se indique en la cotización siempre que no supere el tope señalado en las presentes Bases</w:t>
      </w:r>
      <w:r>
        <w:rPr>
          <w:rFonts w:ascii="Arial" w:eastAsia="Arial" w:hAnsi="Arial" w:cs="Arial"/>
          <w:color w:val="000000"/>
          <w:sz w:val="23"/>
          <w:szCs w:val="23"/>
        </w:rPr>
        <w:t>. Para el caso de Servicios de Apoyo y Traslado no es necesario adjuntar dicha documentación.</w:t>
      </w:r>
      <w:r>
        <w:rPr>
          <w:rFonts w:ascii="Arial" w:eastAsia="Arial" w:hAnsi="Arial" w:cs="Arial"/>
          <w:color w:val="000000"/>
          <w:sz w:val="23"/>
          <w:szCs w:val="23"/>
          <w:vertAlign w:val="superscript"/>
        </w:rPr>
        <w:footnoteReference w:id="3"/>
      </w:r>
    </w:p>
    <w:p w:rsidR="00386040" w:rsidRDefault="00387541">
      <w:pPr>
        <w:numPr>
          <w:ilvl w:val="0"/>
          <w:numId w:val="3"/>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Copia de cédula de identidad del o la estudiante (Por ambos lados y legible)</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Los documentos que se señalan a continuación, se deberán adjuntar sólo si corresponde.</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El/la estudiante por motivos ajenos a su responsabilidad, ha sufrido pérdida de su recurso, deberá adjuntar:</w:t>
      </w:r>
    </w:p>
    <w:p w:rsidR="00386040" w:rsidRDefault="00387541">
      <w:pPr>
        <w:numPr>
          <w:ilvl w:val="0"/>
          <w:numId w:val="19"/>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 xml:space="preserve">Documento que respalden pérdida del recurso por robo o caso fortuito según corresponda. En caso de pérdida o robo se debe presentar copia de la constancia de la denuncia realizada en Carabineros de Chile. Si la perdida pérdida del recurso es por fallas técnicas se requiere un informe de un servicio técnico. </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En el caso que el/la estudiante con discapacidad se encuentre declarado/a en interdicción, se debe adjuntar, además, los siguientes documentos dentro de los plazos establecidos:</w:t>
      </w:r>
    </w:p>
    <w:p w:rsidR="00386040" w:rsidRDefault="00387541">
      <w:pPr>
        <w:numPr>
          <w:ilvl w:val="0"/>
          <w:numId w:val="19"/>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Copia de cédula de identidad del o la representante legal (Por ambos lados y legible).</w:t>
      </w:r>
    </w:p>
    <w:p w:rsidR="00386040" w:rsidRDefault="00387541">
      <w:pPr>
        <w:numPr>
          <w:ilvl w:val="0"/>
          <w:numId w:val="19"/>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Copia de la sentencia judicial que declara la interdicción del o la estudiante.</w:t>
      </w:r>
    </w:p>
    <w:p w:rsidR="00386040" w:rsidRDefault="00387541">
      <w:pPr>
        <w:numPr>
          <w:ilvl w:val="0"/>
          <w:numId w:val="19"/>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Copia de la certificación que la sentencia se encuentra firme o ejecutoriada, o se puede presentar copia autorizada y vigente de la inscripción de la interdicción en el Registro de Interdicciones y Prohibiciones de Enajenar del Conservador de Bienes Raíces respectivo.</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bookmarkStart w:id="12" w:name="_heading=h.1t3h5sf" w:colFirst="0" w:colLast="0"/>
      <w:bookmarkEnd w:id="12"/>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En el caso que el/la estudiante con discapacidad sean menor de 18 años, deberá señalar quien es su representante (padre, madre o tutor) y adjuntar el siguiente documento:</w:t>
      </w:r>
    </w:p>
    <w:p w:rsidR="00386040" w:rsidRDefault="00387541">
      <w:pPr>
        <w:widowControl w:val="0"/>
        <w:numPr>
          <w:ilvl w:val="0"/>
          <w:numId w:val="19"/>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Certificado de nacimiento para fines particulares.</w:t>
      </w:r>
    </w:p>
    <w:p w:rsidR="00386040" w:rsidRDefault="00387541">
      <w:pPr>
        <w:numPr>
          <w:ilvl w:val="0"/>
          <w:numId w:val="19"/>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Copia de cédula de identidad del o la representante legal (Por ambos lados y legible).</w:t>
      </w:r>
    </w:p>
    <w:p w:rsidR="00386040" w:rsidRDefault="00386040">
      <w:pPr>
        <w:widowControl w:val="0"/>
        <w:pBdr>
          <w:top w:val="nil"/>
          <w:left w:val="nil"/>
          <w:bottom w:val="nil"/>
          <w:right w:val="nil"/>
          <w:between w:val="nil"/>
        </w:pBdr>
        <w:spacing w:after="0" w:line="276" w:lineRule="auto"/>
        <w:ind w:left="720"/>
        <w:jc w:val="both"/>
        <w:rPr>
          <w:rFonts w:ascii="Arial" w:eastAsia="Arial" w:hAnsi="Arial" w:cs="Arial"/>
          <w:color w:val="000000"/>
          <w:sz w:val="23"/>
          <w:szCs w:val="23"/>
        </w:rPr>
      </w:pPr>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13" w:name="_Toc125706234"/>
      <w:r>
        <w:rPr>
          <w:rFonts w:ascii="Arial" w:eastAsia="Arial" w:hAnsi="Arial" w:cs="Arial"/>
          <w:b/>
          <w:color w:val="1F497D"/>
          <w:sz w:val="23"/>
          <w:szCs w:val="23"/>
        </w:rPr>
        <w:t>PROCESO DE CONSULTA A LAS BASES</w:t>
      </w:r>
      <w:bookmarkEnd w:id="13"/>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sz w:val="23"/>
          <w:szCs w:val="23"/>
        </w:rPr>
      </w:pPr>
      <w:r>
        <w:rPr>
          <w:rFonts w:ascii="Arial" w:eastAsia="Arial" w:hAnsi="Arial" w:cs="Arial"/>
          <w:sz w:val="23"/>
          <w:szCs w:val="23"/>
        </w:rPr>
        <w:t xml:space="preserve">Los/as interesados/as, podrán hacer sus consultas por escrito, al correo electrónico </w:t>
      </w:r>
      <w:hyperlink r:id="rId18">
        <w:r>
          <w:rPr>
            <w:rFonts w:ascii="Arial" w:eastAsia="Arial" w:hAnsi="Arial" w:cs="Arial"/>
            <w:color w:val="0563C1"/>
            <w:sz w:val="23"/>
            <w:szCs w:val="23"/>
            <w:u w:val="single"/>
          </w:rPr>
          <w:t>concursoestudiantes@senadis.cl</w:t>
        </w:r>
      </w:hyperlink>
      <w:r>
        <w:rPr>
          <w:rFonts w:ascii="Arial" w:eastAsia="Arial" w:hAnsi="Arial" w:cs="Arial"/>
          <w:sz w:val="23"/>
          <w:szCs w:val="23"/>
        </w:rPr>
        <w:t xml:space="preserve">, desde el día </w:t>
      </w:r>
      <w:r w:rsidR="009A1D16" w:rsidRPr="009A1D16">
        <w:rPr>
          <w:rFonts w:ascii="Arial" w:eastAsia="Arial" w:hAnsi="Arial" w:cs="Arial"/>
          <w:b/>
          <w:sz w:val="23"/>
          <w:szCs w:val="23"/>
        </w:rPr>
        <w:t>martes</w:t>
      </w:r>
      <w:r w:rsidR="009A1D16">
        <w:rPr>
          <w:rFonts w:ascii="Arial" w:eastAsia="Arial" w:hAnsi="Arial" w:cs="Arial"/>
          <w:sz w:val="23"/>
          <w:szCs w:val="23"/>
        </w:rPr>
        <w:t xml:space="preserve"> </w:t>
      </w:r>
      <w:r w:rsidR="009A1D16" w:rsidRPr="009A1D16">
        <w:rPr>
          <w:rFonts w:ascii="Arial" w:eastAsia="Arial" w:hAnsi="Arial" w:cs="Arial"/>
          <w:b/>
          <w:sz w:val="23"/>
          <w:szCs w:val="23"/>
        </w:rPr>
        <w:t>31</w:t>
      </w:r>
      <w:r w:rsidRPr="009A1D16">
        <w:rPr>
          <w:rFonts w:ascii="Arial" w:eastAsia="Arial" w:hAnsi="Arial" w:cs="Arial"/>
          <w:b/>
          <w:sz w:val="23"/>
          <w:szCs w:val="23"/>
        </w:rPr>
        <w:t xml:space="preserve"> de </w:t>
      </w:r>
      <w:r w:rsidR="009A1D16" w:rsidRPr="009A1D16">
        <w:rPr>
          <w:rFonts w:ascii="Arial" w:eastAsia="Arial" w:hAnsi="Arial" w:cs="Arial"/>
          <w:b/>
          <w:sz w:val="23"/>
          <w:szCs w:val="23"/>
        </w:rPr>
        <w:t>enero</w:t>
      </w:r>
      <w:r w:rsidRPr="009A1D16">
        <w:rPr>
          <w:rFonts w:ascii="Arial" w:eastAsia="Arial" w:hAnsi="Arial" w:cs="Arial"/>
          <w:b/>
          <w:sz w:val="23"/>
          <w:szCs w:val="23"/>
        </w:rPr>
        <w:t xml:space="preserve"> y hasta el </w:t>
      </w:r>
      <w:r w:rsidR="009A1D16" w:rsidRPr="009A1D16">
        <w:rPr>
          <w:rFonts w:ascii="Arial" w:eastAsia="Arial" w:hAnsi="Arial" w:cs="Arial"/>
          <w:b/>
          <w:sz w:val="23"/>
          <w:szCs w:val="23"/>
        </w:rPr>
        <w:t>viernes 03</w:t>
      </w:r>
      <w:r w:rsidRPr="009A1D16">
        <w:rPr>
          <w:rFonts w:ascii="Arial" w:eastAsia="Arial" w:hAnsi="Arial" w:cs="Arial"/>
          <w:b/>
          <w:sz w:val="23"/>
          <w:szCs w:val="23"/>
        </w:rPr>
        <w:t xml:space="preserve"> de </w:t>
      </w:r>
      <w:r w:rsidR="009A1D16" w:rsidRPr="009A1D16">
        <w:rPr>
          <w:rFonts w:ascii="Arial" w:eastAsia="Arial" w:hAnsi="Arial" w:cs="Arial"/>
          <w:b/>
          <w:sz w:val="23"/>
          <w:szCs w:val="23"/>
        </w:rPr>
        <w:t xml:space="preserve">febrero </w:t>
      </w:r>
      <w:r w:rsidRPr="009A1D16">
        <w:rPr>
          <w:rFonts w:ascii="Arial" w:eastAsia="Arial" w:hAnsi="Arial" w:cs="Arial"/>
          <w:b/>
          <w:sz w:val="23"/>
          <w:szCs w:val="23"/>
        </w:rPr>
        <w:t>de</w:t>
      </w:r>
      <w:r>
        <w:rPr>
          <w:rFonts w:ascii="Arial" w:eastAsia="Arial" w:hAnsi="Arial" w:cs="Arial"/>
          <w:sz w:val="23"/>
          <w:szCs w:val="23"/>
        </w:rPr>
        <w:t xml:space="preserve"> </w:t>
      </w:r>
      <w:r w:rsidRPr="009A1D16">
        <w:rPr>
          <w:rFonts w:ascii="Arial" w:eastAsia="Arial" w:hAnsi="Arial" w:cs="Arial"/>
          <w:b/>
          <w:sz w:val="23"/>
          <w:szCs w:val="23"/>
        </w:rPr>
        <w:t>2023</w:t>
      </w:r>
      <w:r>
        <w:rPr>
          <w:rFonts w:ascii="Arial" w:eastAsia="Arial" w:hAnsi="Arial" w:cs="Arial"/>
          <w:b/>
          <w:sz w:val="23"/>
          <w:szCs w:val="23"/>
        </w:rPr>
        <w:t xml:space="preserve">. </w:t>
      </w:r>
      <w:r>
        <w:rPr>
          <w:rFonts w:ascii="Arial" w:eastAsia="Arial" w:hAnsi="Arial" w:cs="Arial"/>
          <w:sz w:val="23"/>
          <w:szCs w:val="23"/>
          <w:u w:val="single"/>
        </w:rPr>
        <w:t xml:space="preserve">Las respuestas sólo serán publicadas en la página web institucional </w:t>
      </w:r>
      <w:hyperlink r:id="rId19">
        <w:r>
          <w:rPr>
            <w:rFonts w:ascii="Arial" w:eastAsia="Arial" w:hAnsi="Arial" w:cs="Arial"/>
            <w:color w:val="0000FF"/>
            <w:sz w:val="23"/>
            <w:szCs w:val="23"/>
            <w:u w:val="single"/>
          </w:rPr>
          <w:t>www.senadis.gob.cl</w:t>
        </w:r>
      </w:hyperlink>
      <w:r>
        <w:rPr>
          <w:rFonts w:ascii="Arial" w:eastAsia="Arial" w:hAnsi="Arial" w:cs="Arial"/>
          <w:sz w:val="23"/>
          <w:szCs w:val="23"/>
        </w:rPr>
        <w:t>.</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sz w:val="23"/>
          <w:szCs w:val="23"/>
        </w:rPr>
      </w:pPr>
      <w:bookmarkStart w:id="14" w:name="_heading=h.4d34og8" w:colFirst="0" w:colLast="0"/>
      <w:bookmarkEnd w:id="14"/>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15" w:name="_Toc125706235"/>
      <w:r>
        <w:rPr>
          <w:rFonts w:ascii="Arial" w:eastAsia="Arial" w:hAnsi="Arial" w:cs="Arial"/>
          <w:b/>
          <w:color w:val="1F497D"/>
          <w:sz w:val="23"/>
          <w:szCs w:val="23"/>
        </w:rPr>
        <w:lastRenderedPageBreak/>
        <w:t>ADMISIBILIDAD DE LAS SOLICITUDES</w:t>
      </w:r>
      <w:bookmarkEnd w:id="15"/>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Se revisará que los/as solicitantes cumplan con los requisitos señalados en el apartado 3, 4 y 5 de las presentes bases. De ser admisible, la solicitud del/de la estudiante pasará a la etapa de evaluación.</w:t>
      </w:r>
    </w:p>
    <w:p w:rsidR="00386040" w:rsidRDefault="00386040">
      <w:pPr>
        <w:spacing w:after="0" w:line="276" w:lineRule="auto"/>
        <w:ind w:hanging="2"/>
        <w:jc w:val="both"/>
        <w:rPr>
          <w:rFonts w:ascii="Arial" w:eastAsia="Arial" w:hAnsi="Arial" w:cs="Arial"/>
          <w:color w:val="000000"/>
          <w:sz w:val="23"/>
          <w:szCs w:val="23"/>
        </w:rPr>
      </w:pPr>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xml:space="preserve">En esta etapa, se revisa que los/las postulantes cumplan con los requisitos de admisibilidad. En caso de incumplimiento de alguno de ellos o error en la documentación de respaldo acompañada, </w:t>
      </w:r>
      <w:r>
        <w:rPr>
          <w:rFonts w:ascii="Arial" w:eastAsia="Arial" w:hAnsi="Arial" w:cs="Arial"/>
          <w:b/>
          <w:color w:val="000000"/>
          <w:sz w:val="23"/>
          <w:szCs w:val="23"/>
        </w:rPr>
        <w:t xml:space="preserve">se otorgará por única vez un plazo de cinco (5) días hábiles, </w:t>
      </w:r>
      <w:r>
        <w:rPr>
          <w:rFonts w:ascii="Arial" w:eastAsia="Arial" w:hAnsi="Arial" w:cs="Arial"/>
          <w:color w:val="000000"/>
          <w:sz w:val="23"/>
          <w:szCs w:val="23"/>
        </w:rPr>
        <w:t xml:space="preserve">desde la notificación al correo electrónico ingresado en la plataforma de postulación, por parte del o de la estudiante, para que éste/a subsane y complemente su postulación, </w:t>
      </w:r>
      <w:r>
        <w:rPr>
          <w:rFonts w:ascii="Arial" w:eastAsia="Arial" w:hAnsi="Arial" w:cs="Arial"/>
          <w:b/>
          <w:color w:val="000000"/>
          <w:sz w:val="23"/>
          <w:szCs w:val="23"/>
          <w:u w:val="single"/>
        </w:rPr>
        <w:t>en una sola oportunidad</w:t>
      </w:r>
      <w:r>
        <w:rPr>
          <w:rFonts w:ascii="Arial" w:eastAsia="Arial" w:hAnsi="Arial" w:cs="Arial"/>
          <w:color w:val="000000"/>
          <w:sz w:val="23"/>
          <w:szCs w:val="23"/>
        </w:rPr>
        <w:t xml:space="preserve">, </w:t>
      </w:r>
      <w:r>
        <w:rPr>
          <w:rFonts w:ascii="Arial" w:eastAsia="Arial" w:hAnsi="Arial" w:cs="Arial"/>
          <w:sz w:val="23"/>
          <w:szCs w:val="23"/>
        </w:rPr>
        <w:t xml:space="preserve">remitiendo </w:t>
      </w:r>
      <w:r>
        <w:rPr>
          <w:rFonts w:ascii="Arial" w:eastAsia="Arial" w:hAnsi="Arial" w:cs="Arial"/>
          <w:color w:val="000000"/>
          <w:sz w:val="23"/>
          <w:szCs w:val="23"/>
        </w:rPr>
        <w:t xml:space="preserve">el o los antecedentes requeridos al correo electrónico </w:t>
      </w:r>
      <w:hyperlink r:id="rId20">
        <w:r>
          <w:rPr>
            <w:rFonts w:ascii="Arial" w:eastAsia="Arial" w:hAnsi="Arial" w:cs="Arial"/>
            <w:color w:val="0563C1"/>
            <w:sz w:val="23"/>
            <w:szCs w:val="23"/>
            <w:u w:val="single"/>
          </w:rPr>
          <w:t>concursoestudiantes@senadis.cl</w:t>
        </w:r>
      </w:hyperlink>
      <w:r>
        <w:rPr>
          <w:rFonts w:ascii="Arial" w:eastAsia="Arial" w:hAnsi="Arial" w:cs="Arial"/>
          <w:color w:val="000000"/>
          <w:sz w:val="23"/>
          <w:szCs w:val="23"/>
        </w:rPr>
        <w:t>. En caso que el/la postulante no acompañe dentro del plazo indicado lo solicitado y no subsane la observación se le tendrá por inadmisible, dictándose la respectiva Resolución Exenta que así lo declare.</w:t>
      </w:r>
    </w:p>
    <w:p w:rsidR="00386040" w:rsidRDefault="00386040">
      <w:pP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 xml:space="preserve">IMPORTANTE: </w:t>
      </w:r>
      <w:r>
        <w:rPr>
          <w:rFonts w:ascii="Arial" w:eastAsia="Arial" w:hAnsi="Arial" w:cs="Arial"/>
          <w:color w:val="000000"/>
          <w:sz w:val="23"/>
          <w:szCs w:val="23"/>
        </w:rPr>
        <w:t xml:space="preserve">La casilla de correo electrónico señalada por el/la estudiante en la solicitud en línea, será el único medio de comunicación válido y reconocido para notificar algún proceso, en el caso que sea necesario, por lo que se sugiere especial cuidado al momento de escribirlo en la plataforma de postulación, A su vez, será responsabilidad del/la estudiante revisar la página web de SENADIS en los días de publicación contemplados en las etapas de la convocatoria. </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pStyle w:val="Ttulo2"/>
        <w:keepNext w:val="0"/>
        <w:keepLines w:val="0"/>
        <w:numPr>
          <w:ilvl w:val="1"/>
          <w:numId w:val="14"/>
        </w:numPr>
        <w:spacing w:before="0" w:line="276" w:lineRule="auto"/>
        <w:ind w:left="426" w:hanging="360"/>
        <w:rPr>
          <w:rFonts w:ascii="Arial" w:eastAsia="Arial" w:hAnsi="Arial" w:cs="Arial"/>
          <w:b/>
          <w:color w:val="4472C4"/>
          <w:sz w:val="23"/>
          <w:szCs w:val="23"/>
        </w:rPr>
      </w:pPr>
      <w:bookmarkStart w:id="16" w:name="_Toc125706236"/>
      <w:r>
        <w:rPr>
          <w:rFonts w:ascii="Arial" w:eastAsia="Arial" w:hAnsi="Arial" w:cs="Arial"/>
          <w:b/>
          <w:color w:val="4472C4"/>
          <w:sz w:val="23"/>
          <w:szCs w:val="23"/>
        </w:rPr>
        <w:t>Requisitos Admisibilidad</w:t>
      </w:r>
      <w:bookmarkEnd w:id="16"/>
    </w:p>
    <w:p w:rsidR="00386040" w:rsidRDefault="00387541">
      <w:pPr>
        <w:widowControl w:val="0"/>
        <w:pBdr>
          <w:top w:val="nil"/>
          <w:left w:val="nil"/>
          <w:bottom w:val="nil"/>
          <w:right w:val="nil"/>
          <w:between w:val="nil"/>
        </w:pBdr>
        <w:tabs>
          <w:tab w:val="left" w:pos="-5245"/>
          <w:tab w:val="left" w:pos="8789"/>
        </w:tabs>
        <w:spacing w:after="0" w:line="276" w:lineRule="auto"/>
        <w:ind w:right="51" w:hanging="2"/>
        <w:jc w:val="both"/>
        <w:rPr>
          <w:rFonts w:ascii="Arial" w:eastAsia="Arial" w:hAnsi="Arial" w:cs="Arial"/>
          <w:color w:val="000000"/>
          <w:sz w:val="23"/>
          <w:szCs w:val="23"/>
        </w:rPr>
      </w:pPr>
      <w:r>
        <w:rPr>
          <w:rFonts w:ascii="Arial" w:eastAsia="Arial" w:hAnsi="Arial" w:cs="Arial"/>
          <w:color w:val="000000"/>
          <w:sz w:val="23"/>
          <w:szCs w:val="23"/>
        </w:rPr>
        <w:t>Para que las solicitudes sean declaradas admisibles, deberán cumplir los siguientes requisitos y adjuntar toda la documentación solicitada, dentro de los plazos establecidos:</w:t>
      </w:r>
    </w:p>
    <w:p w:rsidR="00386040" w:rsidRDefault="00386040">
      <w:pPr>
        <w:widowControl w:val="0"/>
        <w:pBdr>
          <w:top w:val="nil"/>
          <w:left w:val="nil"/>
          <w:bottom w:val="nil"/>
          <w:right w:val="nil"/>
          <w:between w:val="nil"/>
        </w:pBdr>
        <w:tabs>
          <w:tab w:val="left" w:pos="-5245"/>
          <w:tab w:val="left" w:pos="8789"/>
        </w:tabs>
        <w:spacing w:after="0" w:line="276" w:lineRule="auto"/>
        <w:ind w:right="51" w:hanging="2"/>
        <w:jc w:val="both"/>
        <w:rPr>
          <w:rFonts w:ascii="Arial" w:eastAsia="Arial" w:hAnsi="Arial" w:cs="Arial"/>
          <w:color w:val="000000"/>
          <w:sz w:val="23"/>
          <w:szCs w:val="23"/>
        </w:rPr>
      </w:pPr>
    </w:p>
    <w:tbl>
      <w:tblPr>
        <w:tblStyle w:val="af3"/>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
        <w:gridCol w:w="4971"/>
        <w:gridCol w:w="3828"/>
      </w:tblGrid>
      <w:tr w:rsidR="00386040">
        <w:trPr>
          <w:tblHeader/>
          <w:jc w:val="center"/>
        </w:trPr>
        <w:tc>
          <w:tcPr>
            <w:tcW w:w="694" w:type="dxa"/>
            <w:shd w:val="clear" w:color="auto" w:fill="D9D9D9"/>
            <w:vAlign w:val="center"/>
          </w:tcPr>
          <w:p w:rsidR="00386040" w:rsidRDefault="00387541">
            <w:pPr>
              <w:widowControl w:val="0"/>
              <w:pBdr>
                <w:top w:val="nil"/>
                <w:left w:val="nil"/>
                <w:bottom w:val="nil"/>
                <w:right w:val="nil"/>
                <w:between w:val="nil"/>
              </w:pBdr>
              <w:tabs>
                <w:tab w:val="left" w:pos="-1985"/>
              </w:tabs>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N°</w:t>
            </w:r>
          </w:p>
        </w:tc>
        <w:tc>
          <w:tcPr>
            <w:tcW w:w="4971" w:type="dxa"/>
            <w:shd w:val="clear" w:color="auto" w:fill="D9D9D9"/>
            <w:vAlign w:val="center"/>
          </w:tcPr>
          <w:p w:rsidR="00386040" w:rsidRDefault="00387541">
            <w:pPr>
              <w:widowControl w:val="0"/>
              <w:pBdr>
                <w:top w:val="nil"/>
                <w:left w:val="nil"/>
                <w:bottom w:val="nil"/>
                <w:right w:val="nil"/>
                <w:between w:val="nil"/>
              </w:pBdr>
              <w:tabs>
                <w:tab w:val="left" w:pos="-1985"/>
              </w:tabs>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Requisito de Admisibilidad</w:t>
            </w:r>
          </w:p>
        </w:tc>
        <w:tc>
          <w:tcPr>
            <w:tcW w:w="3828" w:type="dxa"/>
            <w:shd w:val="clear" w:color="auto" w:fill="D9D9D9"/>
            <w:vAlign w:val="center"/>
          </w:tcPr>
          <w:p w:rsidR="00386040" w:rsidRDefault="00387541">
            <w:pPr>
              <w:widowControl w:val="0"/>
              <w:pBdr>
                <w:top w:val="nil"/>
                <w:left w:val="nil"/>
                <w:bottom w:val="nil"/>
                <w:right w:val="nil"/>
                <w:between w:val="nil"/>
              </w:pBdr>
              <w:tabs>
                <w:tab w:val="left" w:pos="-1985"/>
              </w:tabs>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Medio de Verificación</w:t>
            </w:r>
            <w:r>
              <w:rPr>
                <w:rFonts w:ascii="Arial" w:eastAsia="Arial" w:hAnsi="Arial" w:cs="Arial"/>
                <w:b/>
                <w:color w:val="000000"/>
                <w:sz w:val="23"/>
                <w:szCs w:val="23"/>
                <w:vertAlign w:val="superscript"/>
              </w:rPr>
              <w:footnoteReference w:id="4"/>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Solicitud se presenta completa con todos los datos solicitados.</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color w:val="000000"/>
                <w:sz w:val="23"/>
                <w:szCs w:val="23"/>
              </w:rPr>
            </w:pPr>
            <w:r>
              <w:rPr>
                <w:rFonts w:ascii="Arial" w:eastAsia="Arial" w:hAnsi="Arial" w:cs="Arial"/>
                <w:color w:val="000000"/>
                <w:sz w:val="23"/>
                <w:szCs w:val="23"/>
              </w:rPr>
              <w:t>Formulario en línea completo (proceso terminado, solicitud con número de folio).</w:t>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Estar Inscrito en el Registro Nacional de la Discapacidad.</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color w:val="000000"/>
                <w:sz w:val="23"/>
                <w:szCs w:val="23"/>
              </w:rPr>
            </w:pPr>
            <w:r>
              <w:rPr>
                <w:rFonts w:ascii="Arial" w:eastAsia="Arial" w:hAnsi="Arial" w:cs="Arial"/>
                <w:sz w:val="23"/>
                <w:szCs w:val="23"/>
              </w:rPr>
              <w:t>Consulta al Registro Nacional de la Discapacidad en plataforma del Servicio de Registro Civil e Identificación.</w:t>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Contar con el Registro Social de Hogares.</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color w:val="000000"/>
                <w:sz w:val="23"/>
                <w:szCs w:val="23"/>
              </w:rPr>
            </w:pPr>
            <w:r>
              <w:rPr>
                <w:rFonts w:ascii="Arial" w:eastAsia="Arial" w:hAnsi="Arial" w:cs="Arial"/>
                <w:color w:val="000000"/>
                <w:sz w:val="23"/>
                <w:szCs w:val="23"/>
              </w:rPr>
              <w:t>Registro interno entre el Servicio Nacional de la Discapacidad y el Ministerio de Desarrollo Social y Familia.</w:t>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4</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Cotización del recurso solicitado.</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sz w:val="23"/>
                <w:szCs w:val="23"/>
              </w:rPr>
            </w:pPr>
            <w:r>
              <w:rPr>
                <w:rFonts w:ascii="Arial" w:eastAsia="Arial" w:hAnsi="Arial" w:cs="Arial"/>
                <w:color w:val="000000"/>
                <w:sz w:val="23"/>
                <w:szCs w:val="23"/>
              </w:rPr>
              <w:t xml:space="preserve">Adjunta al menos una (1) cotización por </w:t>
            </w:r>
            <w:r>
              <w:rPr>
                <w:rFonts w:ascii="Arial" w:eastAsia="Arial" w:hAnsi="Arial" w:cs="Arial"/>
                <w:sz w:val="23"/>
                <w:szCs w:val="23"/>
              </w:rPr>
              <w:t xml:space="preserve">cada recurso de apoyo (ayuda técnica y/o tecnología de apoyo).    </w:t>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5</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sz w:val="23"/>
                <w:szCs w:val="23"/>
              </w:rPr>
            </w:pPr>
            <w:r>
              <w:rPr>
                <w:rFonts w:ascii="Arial" w:eastAsia="Arial" w:hAnsi="Arial" w:cs="Arial"/>
                <w:sz w:val="23"/>
                <w:szCs w:val="23"/>
              </w:rPr>
              <w:t>Cédula de Identidad</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color w:val="000000"/>
                <w:sz w:val="23"/>
                <w:szCs w:val="23"/>
              </w:rPr>
            </w:pPr>
            <w:r>
              <w:rPr>
                <w:rFonts w:ascii="Arial" w:eastAsia="Arial" w:hAnsi="Arial" w:cs="Arial"/>
                <w:color w:val="000000"/>
                <w:sz w:val="23"/>
                <w:szCs w:val="23"/>
              </w:rPr>
              <w:t>Copia de cédula de identidad del o la estudiante (Por ambos lados y legible)</w:t>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bookmarkStart w:id="17" w:name="_heading=h.17dp8vu" w:colFirst="0" w:colLast="0"/>
            <w:bookmarkEnd w:id="17"/>
            <w:r>
              <w:rPr>
                <w:rFonts w:ascii="Arial" w:eastAsia="Arial" w:hAnsi="Arial" w:cs="Arial"/>
                <w:color w:val="000000"/>
                <w:sz w:val="23"/>
                <w:szCs w:val="23"/>
              </w:rPr>
              <w:t>6</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sz w:val="23"/>
                <w:szCs w:val="23"/>
              </w:rPr>
              <w:t>No tener litigios pendientes con SENADIS.</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color w:val="000000"/>
                <w:sz w:val="23"/>
                <w:szCs w:val="23"/>
              </w:rPr>
            </w:pPr>
            <w:r>
              <w:rPr>
                <w:rFonts w:ascii="Arial" w:eastAsia="Arial" w:hAnsi="Arial" w:cs="Arial"/>
                <w:sz w:val="23"/>
                <w:szCs w:val="23"/>
              </w:rPr>
              <w:t>Será revisado por SENADIS en la</w:t>
            </w:r>
            <w:r>
              <w:rPr>
                <w:rFonts w:ascii="Arial" w:eastAsia="Arial" w:hAnsi="Arial" w:cs="Arial"/>
                <w:b/>
                <w:sz w:val="23"/>
                <w:szCs w:val="23"/>
              </w:rPr>
              <w:t xml:space="preserve"> Información histórica de ejecución</w:t>
            </w:r>
            <w:r>
              <w:rPr>
                <w:rFonts w:ascii="Arial" w:eastAsia="Arial" w:hAnsi="Arial" w:cs="Arial"/>
                <w:sz w:val="23"/>
                <w:szCs w:val="23"/>
              </w:rPr>
              <w:t xml:space="preserve"> de proyectos del Servicio</w:t>
            </w:r>
            <w:r>
              <w:rPr>
                <w:rFonts w:ascii="Arial" w:eastAsia="Arial" w:hAnsi="Arial" w:cs="Arial"/>
                <w:color w:val="000000"/>
                <w:sz w:val="23"/>
                <w:szCs w:val="23"/>
              </w:rPr>
              <w:t>.</w:t>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lastRenderedPageBreak/>
              <w:t>7</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sz w:val="23"/>
                <w:szCs w:val="23"/>
              </w:rPr>
              <w:t>No tener obligaciones pendientes con SENADIS</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color w:val="000000"/>
                <w:sz w:val="23"/>
                <w:szCs w:val="23"/>
              </w:rPr>
            </w:pPr>
            <w:r>
              <w:rPr>
                <w:rFonts w:ascii="Arial" w:eastAsia="Arial" w:hAnsi="Arial" w:cs="Arial"/>
                <w:sz w:val="23"/>
                <w:szCs w:val="23"/>
              </w:rPr>
              <w:t>Será revisado internamente por SENADIS.</w:t>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8</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sz w:val="23"/>
                <w:szCs w:val="23"/>
              </w:rPr>
              <w:t>No haber sido adjudicado con Servicios de Apoyo en la Modalidad de Plan de Continuidad 2023.</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color w:val="000000"/>
                <w:sz w:val="23"/>
                <w:szCs w:val="23"/>
              </w:rPr>
            </w:pPr>
            <w:r>
              <w:rPr>
                <w:rFonts w:ascii="Arial" w:eastAsia="Arial" w:hAnsi="Arial" w:cs="Arial"/>
                <w:sz w:val="23"/>
                <w:szCs w:val="23"/>
              </w:rPr>
              <w:t>Será revisado internamente por SENADIS.</w:t>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9</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sz w:val="23"/>
                <w:szCs w:val="23"/>
              </w:rPr>
              <w:t xml:space="preserve">No estar cursando estudios de postgrado (diplomados, postítulos, magíster, doctorados). </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color w:val="000000"/>
                <w:sz w:val="23"/>
                <w:szCs w:val="23"/>
              </w:rPr>
            </w:pPr>
            <w:r>
              <w:rPr>
                <w:rFonts w:ascii="Arial" w:eastAsia="Arial" w:hAnsi="Arial" w:cs="Arial"/>
                <w:color w:val="000000"/>
                <w:sz w:val="23"/>
                <w:szCs w:val="23"/>
              </w:rPr>
              <w:t>Será revisado internamente por SENADIS.</w:t>
            </w:r>
          </w:p>
        </w:tc>
      </w:tr>
      <w:tr w:rsidR="00386040">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10</w:t>
            </w:r>
          </w:p>
        </w:tc>
        <w:tc>
          <w:tcPr>
            <w:tcW w:w="4971"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sz w:val="23"/>
                <w:szCs w:val="23"/>
              </w:rPr>
              <w:t>No haber obtenido a través de otro programa, concurso y/o iniciativa financiada por SENADIS ayudas técnicas o tecnologías de apoyo y aún cuente con vida útil (Anexo N°2)</w:t>
            </w:r>
          </w:p>
        </w:tc>
        <w:tc>
          <w:tcPr>
            <w:tcW w:w="3828" w:type="dxa"/>
            <w:vAlign w:val="center"/>
          </w:tcPr>
          <w:p w:rsidR="00386040" w:rsidRDefault="00387541">
            <w:pPr>
              <w:widowControl w:val="0"/>
              <w:numPr>
                <w:ilvl w:val="0"/>
                <w:numId w:val="5"/>
              </w:numPr>
              <w:pBdr>
                <w:top w:val="nil"/>
                <w:left w:val="nil"/>
                <w:bottom w:val="nil"/>
                <w:right w:val="nil"/>
                <w:between w:val="nil"/>
              </w:pBdr>
              <w:spacing w:after="0" w:line="276" w:lineRule="auto"/>
              <w:ind w:left="292" w:hanging="292"/>
              <w:jc w:val="both"/>
              <w:rPr>
                <w:rFonts w:ascii="Arial" w:eastAsia="Arial" w:hAnsi="Arial" w:cs="Arial"/>
                <w:color w:val="000000"/>
                <w:sz w:val="23"/>
                <w:szCs w:val="23"/>
              </w:rPr>
            </w:pPr>
            <w:r>
              <w:rPr>
                <w:rFonts w:ascii="Arial" w:eastAsia="Arial" w:hAnsi="Arial" w:cs="Arial"/>
                <w:color w:val="000000"/>
                <w:sz w:val="23"/>
                <w:szCs w:val="23"/>
              </w:rPr>
              <w:t>Será revisado internamente por SENADIS.</w:t>
            </w:r>
          </w:p>
        </w:tc>
      </w:tr>
    </w:tbl>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Para aquellos casos donde el/la postulante se encuentre en interdicción, se deberá cumplir además con los siguientes requisitos y adjuntar toda la documentación necesaria, dentro de los plazos establecidos:</w:t>
      </w:r>
    </w:p>
    <w:p w:rsidR="00386040" w:rsidRDefault="00386040">
      <w:pPr>
        <w:keepNext/>
        <w:keepLines/>
        <w:pBdr>
          <w:top w:val="nil"/>
          <w:left w:val="nil"/>
          <w:bottom w:val="nil"/>
          <w:right w:val="nil"/>
          <w:between w:val="nil"/>
        </w:pBdr>
        <w:spacing w:after="0" w:line="276" w:lineRule="auto"/>
        <w:ind w:hanging="2"/>
        <w:rPr>
          <w:rFonts w:ascii="Arial" w:eastAsia="Arial" w:hAnsi="Arial" w:cs="Arial"/>
          <w:b/>
          <w:color w:val="1F497D"/>
          <w:sz w:val="23"/>
          <w:szCs w:val="23"/>
        </w:rPr>
      </w:pPr>
    </w:p>
    <w:tbl>
      <w:tblPr>
        <w:tblStyle w:val="af4"/>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
        <w:gridCol w:w="3129"/>
        <w:gridCol w:w="5670"/>
      </w:tblGrid>
      <w:tr w:rsidR="00386040" w:rsidTr="009A1D16">
        <w:trPr>
          <w:tblHeader/>
          <w:jc w:val="center"/>
        </w:trPr>
        <w:tc>
          <w:tcPr>
            <w:tcW w:w="694" w:type="dxa"/>
            <w:shd w:val="clear" w:color="auto" w:fill="D9D9D9"/>
          </w:tcPr>
          <w:p w:rsidR="00386040" w:rsidRDefault="00387541">
            <w:pPr>
              <w:widowControl w:val="0"/>
              <w:pBdr>
                <w:top w:val="nil"/>
                <w:left w:val="nil"/>
                <w:bottom w:val="nil"/>
                <w:right w:val="nil"/>
                <w:between w:val="nil"/>
              </w:pBdr>
              <w:tabs>
                <w:tab w:val="left" w:pos="-1985"/>
              </w:tabs>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N°</w:t>
            </w:r>
          </w:p>
        </w:tc>
        <w:tc>
          <w:tcPr>
            <w:tcW w:w="3129" w:type="dxa"/>
            <w:shd w:val="clear" w:color="auto" w:fill="D9D9D9"/>
            <w:vAlign w:val="center"/>
          </w:tcPr>
          <w:p w:rsidR="00386040" w:rsidRDefault="00387541">
            <w:pPr>
              <w:widowControl w:val="0"/>
              <w:pBdr>
                <w:top w:val="nil"/>
                <w:left w:val="nil"/>
                <w:bottom w:val="nil"/>
                <w:right w:val="nil"/>
                <w:between w:val="nil"/>
              </w:pBdr>
              <w:tabs>
                <w:tab w:val="left" w:pos="-1985"/>
              </w:tabs>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Requisito de Admisibilidad</w:t>
            </w:r>
          </w:p>
        </w:tc>
        <w:tc>
          <w:tcPr>
            <w:tcW w:w="5670" w:type="dxa"/>
            <w:shd w:val="clear" w:color="auto" w:fill="D9D9D9"/>
            <w:vAlign w:val="center"/>
          </w:tcPr>
          <w:p w:rsidR="00386040" w:rsidRDefault="00387541">
            <w:pPr>
              <w:widowControl w:val="0"/>
              <w:pBdr>
                <w:top w:val="nil"/>
                <w:left w:val="nil"/>
                <w:bottom w:val="nil"/>
                <w:right w:val="nil"/>
                <w:between w:val="nil"/>
              </w:pBdr>
              <w:tabs>
                <w:tab w:val="left" w:pos="-1985"/>
              </w:tabs>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Medio de Verificación</w:t>
            </w:r>
            <w:r>
              <w:rPr>
                <w:rFonts w:ascii="Arial" w:eastAsia="Arial" w:hAnsi="Arial" w:cs="Arial"/>
                <w:b/>
                <w:color w:val="000000"/>
                <w:sz w:val="23"/>
                <w:szCs w:val="23"/>
                <w:vertAlign w:val="superscript"/>
              </w:rPr>
              <w:footnoteReference w:id="5"/>
            </w:r>
          </w:p>
        </w:tc>
      </w:tr>
      <w:tr w:rsidR="00386040" w:rsidTr="009A1D16">
        <w:trPr>
          <w:trHeight w:val="20"/>
          <w:jc w:val="center"/>
        </w:trPr>
        <w:tc>
          <w:tcPr>
            <w:tcW w:w="694" w:type="dxa"/>
            <w:vAlign w:val="center"/>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3129" w:type="dxa"/>
            <w:vAlign w:val="center"/>
          </w:tcPr>
          <w:p w:rsidR="00386040" w:rsidRDefault="00387541">
            <w:pPr>
              <w:widowControl w:val="0"/>
              <w:pBdr>
                <w:top w:val="nil"/>
                <w:left w:val="nil"/>
                <w:bottom w:val="nil"/>
                <w:right w:val="nil"/>
                <w:between w:val="nil"/>
              </w:pBdr>
              <w:spacing w:after="0" w:line="276" w:lineRule="auto"/>
              <w:ind w:right="129" w:hanging="2"/>
              <w:jc w:val="both"/>
              <w:rPr>
                <w:rFonts w:ascii="Arial" w:eastAsia="Arial" w:hAnsi="Arial" w:cs="Arial"/>
                <w:color w:val="000000"/>
                <w:sz w:val="23"/>
                <w:szCs w:val="23"/>
              </w:rPr>
            </w:pPr>
            <w:r>
              <w:rPr>
                <w:rFonts w:ascii="Arial" w:eastAsia="Arial" w:hAnsi="Arial" w:cs="Arial"/>
                <w:sz w:val="23"/>
                <w:szCs w:val="23"/>
              </w:rPr>
              <w:t>La sentencia judicial de interdicción se encuentra firme y ejecutoriada.</w:t>
            </w:r>
          </w:p>
        </w:tc>
        <w:tc>
          <w:tcPr>
            <w:tcW w:w="5670" w:type="dxa"/>
            <w:vAlign w:val="center"/>
          </w:tcPr>
          <w:p w:rsidR="00386040" w:rsidRDefault="00387541">
            <w:pPr>
              <w:widowControl w:val="0"/>
              <w:numPr>
                <w:ilvl w:val="0"/>
                <w:numId w:val="5"/>
              </w:numPr>
              <w:tabs>
                <w:tab w:val="center" w:pos="-4750"/>
                <w:tab w:val="left" w:pos="-4607"/>
                <w:tab w:val="left" w:pos="-3146"/>
                <w:tab w:val="left" w:pos="-1843"/>
              </w:tabs>
              <w:spacing w:after="0" w:line="276" w:lineRule="auto"/>
              <w:ind w:left="292" w:hanging="292"/>
              <w:jc w:val="both"/>
              <w:rPr>
                <w:rFonts w:ascii="Arial" w:eastAsia="Arial" w:hAnsi="Arial" w:cs="Arial"/>
                <w:sz w:val="23"/>
                <w:szCs w:val="23"/>
              </w:rPr>
            </w:pPr>
            <w:r>
              <w:rPr>
                <w:rFonts w:ascii="Arial" w:eastAsia="Arial" w:hAnsi="Arial" w:cs="Arial"/>
                <w:sz w:val="23"/>
                <w:szCs w:val="23"/>
              </w:rPr>
              <w:t>Copia simple de la sentencia judicial que declara la interdicción.</w:t>
            </w:r>
          </w:p>
          <w:p w:rsidR="00386040" w:rsidRDefault="00387541">
            <w:pPr>
              <w:widowControl w:val="0"/>
              <w:numPr>
                <w:ilvl w:val="0"/>
                <w:numId w:val="5"/>
              </w:numPr>
              <w:tabs>
                <w:tab w:val="center" w:pos="-4750"/>
                <w:tab w:val="left" w:pos="-4607"/>
                <w:tab w:val="left" w:pos="-3146"/>
                <w:tab w:val="left" w:pos="-1843"/>
              </w:tabs>
              <w:spacing w:after="0" w:line="276" w:lineRule="auto"/>
              <w:ind w:left="292" w:hanging="292"/>
              <w:jc w:val="both"/>
              <w:rPr>
                <w:rFonts w:ascii="Arial" w:eastAsia="Arial" w:hAnsi="Arial" w:cs="Arial"/>
                <w:color w:val="000000"/>
                <w:sz w:val="23"/>
                <w:szCs w:val="23"/>
              </w:rPr>
            </w:pPr>
            <w:r>
              <w:rPr>
                <w:rFonts w:ascii="Arial" w:eastAsia="Arial" w:hAnsi="Arial" w:cs="Arial"/>
                <w:sz w:val="23"/>
                <w:szCs w:val="23"/>
              </w:rPr>
              <w:t>Copia simple del certificado que declara que la sentencia se encuentra firme y ejecutoriada.</w:t>
            </w:r>
          </w:p>
          <w:p w:rsidR="00386040" w:rsidRDefault="00387541">
            <w:pPr>
              <w:widowControl w:val="0"/>
              <w:numPr>
                <w:ilvl w:val="0"/>
                <w:numId w:val="5"/>
              </w:numPr>
              <w:tabs>
                <w:tab w:val="center" w:pos="-4750"/>
                <w:tab w:val="left" w:pos="-4607"/>
                <w:tab w:val="left" w:pos="-3146"/>
                <w:tab w:val="left" w:pos="-1843"/>
              </w:tabs>
              <w:spacing w:after="0" w:line="276" w:lineRule="auto"/>
              <w:ind w:left="292" w:hanging="292"/>
              <w:jc w:val="both"/>
              <w:rPr>
                <w:rFonts w:ascii="Arial" w:eastAsia="Arial" w:hAnsi="Arial" w:cs="Arial"/>
                <w:color w:val="000000"/>
                <w:sz w:val="23"/>
                <w:szCs w:val="23"/>
              </w:rPr>
            </w:pPr>
            <w:r>
              <w:rPr>
                <w:rFonts w:ascii="Arial" w:eastAsia="Arial" w:hAnsi="Arial" w:cs="Arial"/>
                <w:sz w:val="23"/>
                <w:szCs w:val="23"/>
              </w:rPr>
              <w:t>Copia autorizada y vigente de la inscripción de la interdicción en el Registro de Interdicciones y Prohibiciones de Enajenar del Conservador de Bienes Raíces respectivo.</w:t>
            </w:r>
          </w:p>
          <w:p w:rsidR="00386040" w:rsidRDefault="00387541">
            <w:pPr>
              <w:widowControl w:val="0"/>
              <w:numPr>
                <w:ilvl w:val="0"/>
                <w:numId w:val="5"/>
              </w:numPr>
              <w:tabs>
                <w:tab w:val="center" w:pos="-4750"/>
                <w:tab w:val="left" w:pos="-4607"/>
                <w:tab w:val="left" w:pos="-3146"/>
                <w:tab w:val="left" w:pos="-1843"/>
              </w:tabs>
              <w:spacing w:after="0" w:line="276" w:lineRule="auto"/>
              <w:ind w:left="292" w:hanging="292"/>
              <w:jc w:val="both"/>
              <w:rPr>
                <w:rFonts w:ascii="Arial" w:eastAsia="Arial" w:hAnsi="Arial" w:cs="Arial"/>
                <w:color w:val="000000"/>
                <w:sz w:val="23"/>
                <w:szCs w:val="23"/>
              </w:rPr>
            </w:pPr>
            <w:r>
              <w:rPr>
                <w:rFonts w:ascii="Arial" w:eastAsia="Arial" w:hAnsi="Arial" w:cs="Arial"/>
                <w:sz w:val="23"/>
                <w:szCs w:val="23"/>
              </w:rPr>
              <w:t>Copia simple por ambos lados de la cédula de identidad del/de la tutor/a.</w:t>
            </w:r>
          </w:p>
        </w:tc>
      </w:tr>
    </w:tbl>
    <w:p w:rsidR="00386040" w:rsidRDefault="00386040">
      <w:pPr>
        <w:keepNext/>
        <w:keepLines/>
        <w:pBdr>
          <w:top w:val="nil"/>
          <w:left w:val="nil"/>
          <w:bottom w:val="nil"/>
          <w:right w:val="nil"/>
          <w:between w:val="nil"/>
        </w:pBdr>
        <w:spacing w:after="0" w:line="276" w:lineRule="auto"/>
        <w:ind w:hanging="2"/>
        <w:rPr>
          <w:rFonts w:ascii="Arial" w:eastAsia="Arial" w:hAnsi="Arial" w:cs="Arial"/>
          <w:b/>
          <w:color w:val="1F497D"/>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Para aquellos casos donde el/la postulante sea menor de 18 años, se deberá cumplir además con el siguiente requisito y adjuntar el siguiente documento, dentro de los plazos establecidos:</w:t>
      </w:r>
    </w:p>
    <w:p w:rsidR="00386040" w:rsidRDefault="00386040">
      <w:pPr>
        <w:spacing w:after="0" w:line="276" w:lineRule="auto"/>
        <w:ind w:hanging="2"/>
        <w:jc w:val="both"/>
        <w:rPr>
          <w:rFonts w:ascii="Arial" w:eastAsia="Arial" w:hAnsi="Arial" w:cs="Arial"/>
          <w:b/>
          <w:sz w:val="23"/>
          <w:szCs w:val="23"/>
        </w:rPr>
      </w:pPr>
    </w:p>
    <w:tbl>
      <w:tblPr>
        <w:tblStyle w:val="af5"/>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
        <w:gridCol w:w="2845"/>
        <w:gridCol w:w="5670"/>
      </w:tblGrid>
      <w:tr w:rsidR="00386040" w:rsidTr="009A1D16">
        <w:trPr>
          <w:tblHeader/>
          <w:jc w:val="center"/>
        </w:trPr>
        <w:tc>
          <w:tcPr>
            <w:tcW w:w="694" w:type="dxa"/>
            <w:shd w:val="clear" w:color="auto" w:fill="D9D9D9"/>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b/>
                <w:sz w:val="23"/>
                <w:szCs w:val="23"/>
              </w:rPr>
              <w:t>N°</w:t>
            </w:r>
          </w:p>
        </w:tc>
        <w:tc>
          <w:tcPr>
            <w:tcW w:w="2845" w:type="dxa"/>
            <w:shd w:val="clear" w:color="auto" w:fill="D9D9D9"/>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b/>
                <w:sz w:val="23"/>
                <w:szCs w:val="23"/>
              </w:rPr>
              <w:t>Requisito de Admisibilidad</w:t>
            </w:r>
          </w:p>
        </w:tc>
        <w:tc>
          <w:tcPr>
            <w:tcW w:w="5670" w:type="dxa"/>
            <w:shd w:val="clear" w:color="auto" w:fill="D9D9D9"/>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b/>
                <w:sz w:val="23"/>
                <w:szCs w:val="23"/>
              </w:rPr>
              <w:t>Medio de Verificación</w:t>
            </w:r>
            <w:r>
              <w:rPr>
                <w:rFonts w:ascii="Arial" w:eastAsia="Arial" w:hAnsi="Arial" w:cs="Arial"/>
                <w:b/>
                <w:sz w:val="23"/>
                <w:szCs w:val="23"/>
                <w:vertAlign w:val="superscript"/>
              </w:rPr>
              <w:footnoteReference w:id="6"/>
            </w:r>
          </w:p>
        </w:tc>
      </w:tr>
      <w:tr w:rsidR="00386040" w:rsidTr="009A1D16">
        <w:trPr>
          <w:trHeight w:val="20"/>
          <w:jc w:val="center"/>
        </w:trPr>
        <w:tc>
          <w:tcPr>
            <w:tcW w:w="694" w:type="dxa"/>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1</w:t>
            </w:r>
          </w:p>
        </w:tc>
        <w:tc>
          <w:tcPr>
            <w:tcW w:w="2845" w:type="dxa"/>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Estudiante menor de edad.</w:t>
            </w:r>
          </w:p>
        </w:tc>
        <w:tc>
          <w:tcPr>
            <w:tcW w:w="5670" w:type="dxa"/>
            <w:vAlign w:val="center"/>
          </w:tcPr>
          <w:p w:rsidR="00386040" w:rsidRDefault="00387541">
            <w:pPr>
              <w:numPr>
                <w:ilvl w:val="0"/>
                <w:numId w:val="5"/>
              </w:numPr>
              <w:spacing w:after="0" w:line="276" w:lineRule="auto"/>
              <w:ind w:left="292" w:hanging="292"/>
              <w:jc w:val="both"/>
              <w:rPr>
                <w:rFonts w:ascii="Arial" w:eastAsia="Arial" w:hAnsi="Arial" w:cs="Arial"/>
                <w:sz w:val="23"/>
                <w:szCs w:val="23"/>
              </w:rPr>
            </w:pPr>
            <w:bookmarkStart w:id="18" w:name="_heading=h.vx1227" w:colFirst="0" w:colLast="0"/>
            <w:bookmarkEnd w:id="18"/>
            <w:r>
              <w:rPr>
                <w:rFonts w:ascii="Arial" w:eastAsia="Arial" w:hAnsi="Arial" w:cs="Arial"/>
                <w:sz w:val="23"/>
                <w:szCs w:val="23"/>
              </w:rPr>
              <w:t>Certificado de nacimiento del estudiante para fines particulares.</w:t>
            </w:r>
          </w:p>
          <w:p w:rsidR="00386040" w:rsidRDefault="00387541">
            <w:pPr>
              <w:numPr>
                <w:ilvl w:val="0"/>
                <w:numId w:val="5"/>
              </w:numPr>
              <w:spacing w:after="0" w:line="276" w:lineRule="auto"/>
              <w:ind w:left="292" w:hanging="292"/>
              <w:jc w:val="both"/>
              <w:rPr>
                <w:rFonts w:ascii="Arial" w:eastAsia="Arial" w:hAnsi="Arial" w:cs="Arial"/>
                <w:sz w:val="23"/>
                <w:szCs w:val="23"/>
              </w:rPr>
            </w:pPr>
            <w:r>
              <w:rPr>
                <w:rFonts w:ascii="Arial" w:eastAsia="Arial" w:hAnsi="Arial" w:cs="Arial"/>
                <w:sz w:val="23"/>
                <w:szCs w:val="23"/>
              </w:rPr>
              <w:t>Copia simple por ambos lados de la cédula de identidad del/de la representante (padre, madre o tutor/a).</w:t>
            </w:r>
          </w:p>
        </w:tc>
      </w:tr>
    </w:tbl>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Y aquellos postulantes que soliciten una ayuda técnica en la presente Convocatoria, pero por razones ajenas al/a la estudiante la haya perdido por caso fortuito o fuerza mayor, deberán adjuntar:</w:t>
      </w:r>
    </w:p>
    <w:p w:rsidR="00386040" w:rsidRDefault="00386040">
      <w:pPr>
        <w:spacing w:after="0" w:line="276" w:lineRule="auto"/>
        <w:ind w:hanging="2"/>
        <w:jc w:val="both"/>
        <w:rPr>
          <w:rFonts w:ascii="Arial" w:eastAsia="Arial" w:hAnsi="Arial" w:cs="Arial"/>
          <w:sz w:val="23"/>
          <w:szCs w:val="23"/>
        </w:rPr>
      </w:pPr>
    </w:p>
    <w:tbl>
      <w:tblPr>
        <w:tblStyle w:val="af6"/>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
        <w:gridCol w:w="2703"/>
        <w:gridCol w:w="5670"/>
      </w:tblGrid>
      <w:tr w:rsidR="00386040" w:rsidTr="009A1D16">
        <w:trPr>
          <w:tblHeader/>
          <w:jc w:val="center"/>
        </w:trPr>
        <w:tc>
          <w:tcPr>
            <w:tcW w:w="694" w:type="dxa"/>
            <w:shd w:val="clear" w:color="auto" w:fill="D9D9D9"/>
          </w:tcPr>
          <w:p w:rsidR="00386040" w:rsidRDefault="00387541">
            <w:pPr>
              <w:widowControl w:val="0"/>
              <w:pBdr>
                <w:top w:val="nil"/>
                <w:left w:val="nil"/>
                <w:bottom w:val="nil"/>
                <w:right w:val="nil"/>
                <w:between w:val="nil"/>
              </w:pBdr>
              <w:tabs>
                <w:tab w:val="left" w:pos="-1985"/>
              </w:tabs>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lastRenderedPageBreak/>
              <w:t>N°</w:t>
            </w:r>
          </w:p>
        </w:tc>
        <w:tc>
          <w:tcPr>
            <w:tcW w:w="2703" w:type="dxa"/>
            <w:shd w:val="clear" w:color="auto" w:fill="D9D9D9"/>
            <w:vAlign w:val="center"/>
          </w:tcPr>
          <w:p w:rsidR="00386040" w:rsidRDefault="00387541">
            <w:pPr>
              <w:widowControl w:val="0"/>
              <w:pBdr>
                <w:top w:val="nil"/>
                <w:left w:val="nil"/>
                <w:bottom w:val="nil"/>
                <w:right w:val="nil"/>
                <w:between w:val="nil"/>
              </w:pBdr>
              <w:tabs>
                <w:tab w:val="left" w:pos="-1985"/>
              </w:tabs>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Requisito de Admisibilidad</w:t>
            </w:r>
          </w:p>
        </w:tc>
        <w:tc>
          <w:tcPr>
            <w:tcW w:w="5670" w:type="dxa"/>
            <w:shd w:val="clear" w:color="auto" w:fill="D9D9D9"/>
            <w:vAlign w:val="center"/>
          </w:tcPr>
          <w:p w:rsidR="00386040" w:rsidRDefault="00387541">
            <w:pPr>
              <w:widowControl w:val="0"/>
              <w:pBdr>
                <w:top w:val="nil"/>
                <w:left w:val="nil"/>
                <w:bottom w:val="nil"/>
                <w:right w:val="nil"/>
                <w:between w:val="nil"/>
              </w:pBdr>
              <w:tabs>
                <w:tab w:val="left" w:pos="-1985"/>
              </w:tabs>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Medio de Verificación</w:t>
            </w:r>
            <w:r>
              <w:rPr>
                <w:rFonts w:ascii="Arial" w:eastAsia="Arial" w:hAnsi="Arial" w:cs="Arial"/>
                <w:b/>
                <w:color w:val="000000"/>
                <w:sz w:val="23"/>
                <w:szCs w:val="23"/>
                <w:vertAlign w:val="superscript"/>
              </w:rPr>
              <w:footnoteReference w:id="7"/>
            </w:r>
          </w:p>
        </w:tc>
      </w:tr>
      <w:tr w:rsidR="00386040" w:rsidTr="009A1D16">
        <w:trPr>
          <w:trHeight w:val="20"/>
          <w:jc w:val="center"/>
        </w:trPr>
        <w:tc>
          <w:tcPr>
            <w:tcW w:w="694" w:type="dxa"/>
          </w:tcPr>
          <w:p w:rsidR="00386040" w:rsidRDefault="00387541">
            <w:pPr>
              <w:widowControl w:val="0"/>
              <w:pBdr>
                <w:top w:val="nil"/>
                <w:left w:val="nil"/>
                <w:bottom w:val="nil"/>
                <w:right w:val="nil"/>
                <w:between w:val="nil"/>
              </w:pBd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703" w:type="dxa"/>
          </w:tcPr>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sz w:val="23"/>
                <w:szCs w:val="23"/>
              </w:rPr>
              <w:t>Adjuntar documento pertinente y auténtica, que demuestre pérdida, por caso fortuito o fuerza mayor.</w:t>
            </w:r>
          </w:p>
        </w:tc>
        <w:tc>
          <w:tcPr>
            <w:tcW w:w="5670" w:type="dxa"/>
          </w:tcPr>
          <w:p w:rsidR="00386040" w:rsidRDefault="00387541">
            <w:pPr>
              <w:numPr>
                <w:ilvl w:val="0"/>
                <w:numId w:val="5"/>
              </w:numPr>
              <w:pBdr>
                <w:top w:val="nil"/>
                <w:left w:val="nil"/>
                <w:bottom w:val="nil"/>
                <w:right w:val="nil"/>
                <w:between w:val="nil"/>
              </w:pBdr>
              <w:spacing w:after="0" w:line="276" w:lineRule="auto"/>
              <w:ind w:left="0" w:hanging="2"/>
              <w:jc w:val="both"/>
              <w:rPr>
                <w:rFonts w:ascii="Arial" w:eastAsia="Arial" w:hAnsi="Arial" w:cs="Arial"/>
                <w:color w:val="000000"/>
                <w:sz w:val="23"/>
                <w:szCs w:val="23"/>
              </w:rPr>
            </w:pPr>
            <w:r>
              <w:rPr>
                <w:rFonts w:ascii="Arial" w:eastAsia="Arial" w:hAnsi="Arial" w:cs="Arial"/>
                <w:color w:val="000000"/>
                <w:sz w:val="23"/>
                <w:szCs w:val="23"/>
              </w:rPr>
              <w:t>Documento que respalden pérdida del recurso por caso fortuito (si corresponde). En caso de pérdida o robo se debe presentar copia de la constancia de la denuncia realizada en Carabineros de Chile. Si la pérdida del recurso es por fallas técnicas se requiere un informe de un servicio técnico.</w:t>
            </w:r>
          </w:p>
        </w:tc>
      </w:tr>
    </w:tbl>
    <w:p w:rsidR="00386040" w:rsidRDefault="00386040">
      <w:pPr>
        <w:keepNext/>
        <w:keepLines/>
        <w:pBdr>
          <w:top w:val="nil"/>
          <w:left w:val="nil"/>
          <w:bottom w:val="nil"/>
          <w:right w:val="nil"/>
          <w:between w:val="nil"/>
        </w:pBdr>
        <w:spacing w:after="0" w:line="276" w:lineRule="auto"/>
        <w:ind w:left="426"/>
        <w:rPr>
          <w:rFonts w:ascii="Arial" w:eastAsia="Arial" w:hAnsi="Arial" w:cs="Arial"/>
          <w:b/>
          <w:color w:val="1F497D"/>
          <w:sz w:val="23"/>
          <w:szCs w:val="23"/>
        </w:rPr>
      </w:pPr>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19" w:name="_Toc125706237"/>
      <w:r>
        <w:rPr>
          <w:rFonts w:ascii="Arial" w:eastAsia="Arial" w:hAnsi="Arial" w:cs="Arial"/>
          <w:b/>
          <w:color w:val="1F497D"/>
          <w:sz w:val="23"/>
          <w:szCs w:val="23"/>
        </w:rPr>
        <w:t>EVALUACIÓN DE LAS SOLICITUDES</w:t>
      </w:r>
      <w:bookmarkEnd w:id="19"/>
    </w:p>
    <w:p w:rsidR="00386040" w:rsidRDefault="00387541">
      <w:pPr>
        <w:pStyle w:val="Ttulo2"/>
        <w:keepNext w:val="0"/>
        <w:keepLines w:val="0"/>
        <w:numPr>
          <w:ilvl w:val="1"/>
          <w:numId w:val="14"/>
        </w:numPr>
        <w:spacing w:before="0" w:line="276" w:lineRule="auto"/>
        <w:ind w:left="426" w:hanging="360"/>
        <w:rPr>
          <w:rFonts w:ascii="Arial" w:eastAsia="Arial" w:hAnsi="Arial" w:cs="Arial"/>
          <w:b/>
          <w:color w:val="4472C4"/>
          <w:sz w:val="23"/>
          <w:szCs w:val="23"/>
        </w:rPr>
      </w:pPr>
      <w:bookmarkStart w:id="20" w:name="_Toc125706238"/>
      <w:r>
        <w:rPr>
          <w:rFonts w:ascii="Arial" w:eastAsia="Arial" w:hAnsi="Arial" w:cs="Arial"/>
          <w:b/>
          <w:color w:val="4472C4"/>
          <w:sz w:val="23"/>
          <w:szCs w:val="23"/>
        </w:rPr>
        <w:t>Criterios de Evaluación para la Entrega de Recursos</w:t>
      </w:r>
      <w:bookmarkEnd w:id="20"/>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Aquellas solicitudes que sean admisibles, ingresarán al proceso de evaluación técnica/financiera, la que se llevará a cabo por la Dirección Regional respectiva y el área técnica del Nivel Central de SENADIS.</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Para ello se han establecido los siguientes criterios:</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sz w:val="23"/>
          <w:szCs w:val="23"/>
        </w:rPr>
      </w:pPr>
    </w:p>
    <w:p w:rsidR="00386040" w:rsidRDefault="00387541">
      <w:pPr>
        <w:widowControl w:val="0"/>
        <w:numPr>
          <w:ilvl w:val="0"/>
          <w:numId w:val="1"/>
        </w:numPr>
        <w:spacing w:after="0" w:line="276" w:lineRule="auto"/>
        <w:ind w:left="299" w:hanging="299"/>
        <w:jc w:val="both"/>
        <w:rPr>
          <w:rFonts w:ascii="Arial" w:eastAsia="Arial" w:hAnsi="Arial" w:cs="Arial"/>
          <w:sz w:val="23"/>
          <w:szCs w:val="23"/>
        </w:rPr>
      </w:pPr>
      <w:r>
        <w:rPr>
          <w:rFonts w:ascii="Arial" w:eastAsia="Arial" w:hAnsi="Arial" w:cs="Arial"/>
          <w:b/>
          <w:sz w:val="23"/>
          <w:szCs w:val="23"/>
        </w:rPr>
        <w:t>Priorización por severidad:</w:t>
      </w:r>
      <w:r>
        <w:rPr>
          <w:rFonts w:ascii="Arial" w:eastAsia="Arial" w:hAnsi="Arial" w:cs="Arial"/>
          <w:sz w:val="23"/>
          <w:szCs w:val="23"/>
        </w:rPr>
        <w:t xml:space="preserve"> Los/as postulantes obtendrán un puntaje conforme al grado de discapacidad, estampado en el Registro Nacional de la Discapacidad, priorizando por aquellos/as que tengan un mayor grado de discapacidad, de acuerdo a los siguientes cuadros, según corresponda:</w:t>
      </w:r>
    </w:p>
    <w:p w:rsidR="00386040" w:rsidRDefault="00386040">
      <w:pPr>
        <w:widowControl w:val="0"/>
        <w:spacing w:after="0" w:line="276" w:lineRule="auto"/>
        <w:ind w:hanging="2"/>
        <w:jc w:val="both"/>
        <w:rPr>
          <w:rFonts w:ascii="Arial" w:eastAsia="Arial" w:hAnsi="Arial" w:cs="Arial"/>
          <w:sz w:val="23"/>
          <w:szCs w:val="23"/>
        </w:rPr>
      </w:pPr>
    </w:p>
    <w:tbl>
      <w:tblPr>
        <w:tblStyle w:val="af7"/>
        <w:tblW w:w="9239" w:type="dxa"/>
        <w:jc w:val="center"/>
        <w:tblInd w:w="0" w:type="dxa"/>
        <w:tblLayout w:type="fixed"/>
        <w:tblLook w:val="0000" w:firstRow="0" w:lastRow="0" w:firstColumn="0" w:lastColumn="0" w:noHBand="0" w:noVBand="0"/>
      </w:tblPr>
      <w:tblGrid>
        <w:gridCol w:w="3093"/>
        <w:gridCol w:w="2035"/>
        <w:gridCol w:w="2232"/>
        <w:gridCol w:w="1879"/>
      </w:tblGrid>
      <w:tr w:rsidR="00386040">
        <w:trPr>
          <w:cantSplit/>
          <w:trHeight w:val="300"/>
          <w:jc w:val="center"/>
        </w:trPr>
        <w:tc>
          <w:tcPr>
            <w:tcW w:w="3093"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sz w:val="23"/>
                <w:szCs w:val="23"/>
              </w:rPr>
              <w:t>Priorización por severidad</w:t>
            </w:r>
            <w:r>
              <w:rPr>
                <w:rFonts w:ascii="Arial" w:eastAsia="Arial" w:hAnsi="Arial" w:cs="Arial"/>
                <w:b/>
                <w:color w:val="000000"/>
                <w:sz w:val="23"/>
                <w:szCs w:val="23"/>
              </w:rPr>
              <w:t xml:space="preserve"> según clasificación</w:t>
            </w:r>
          </w:p>
        </w:tc>
        <w:tc>
          <w:tcPr>
            <w:tcW w:w="6146" w:type="dxa"/>
            <w:gridSpan w:val="3"/>
            <w:tcBorders>
              <w:top w:val="single" w:sz="8" w:space="0" w:color="000000"/>
              <w:left w:val="nil"/>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color w:val="000000"/>
                <w:sz w:val="23"/>
                <w:szCs w:val="23"/>
                <w:highlight w:val="yellow"/>
              </w:rPr>
            </w:pPr>
            <w:r>
              <w:rPr>
                <w:rFonts w:ascii="Arial" w:eastAsia="Arial" w:hAnsi="Arial" w:cs="Arial"/>
                <w:b/>
                <w:color w:val="000000"/>
                <w:sz w:val="23"/>
                <w:szCs w:val="23"/>
              </w:rPr>
              <w:t>Intervalos de priorización por severidad IVADEC (desde 2014 en adelante)</w:t>
            </w:r>
          </w:p>
        </w:tc>
      </w:tr>
      <w:tr w:rsidR="00386040">
        <w:trPr>
          <w:cantSplit/>
          <w:trHeight w:val="300"/>
          <w:jc w:val="center"/>
        </w:trPr>
        <w:tc>
          <w:tcPr>
            <w:tcW w:w="3093"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color w:val="000000"/>
                <w:sz w:val="23"/>
                <w:szCs w:val="23"/>
                <w:highlight w:val="yellow"/>
              </w:rPr>
            </w:pPr>
          </w:p>
        </w:tc>
        <w:tc>
          <w:tcPr>
            <w:tcW w:w="2035"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Bajo</w:t>
            </w:r>
          </w:p>
        </w:tc>
        <w:tc>
          <w:tcPr>
            <w:tcW w:w="2232"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Medio</w:t>
            </w:r>
          </w:p>
        </w:tc>
        <w:tc>
          <w:tcPr>
            <w:tcW w:w="1879"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Alto</w:t>
            </w:r>
          </w:p>
        </w:tc>
      </w:tr>
      <w:tr w:rsidR="00386040">
        <w:trPr>
          <w:cantSplit/>
          <w:trHeight w:val="300"/>
          <w:jc w:val="center"/>
        </w:trPr>
        <w:tc>
          <w:tcPr>
            <w:tcW w:w="3093"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color w:val="000000"/>
                <w:sz w:val="23"/>
                <w:szCs w:val="23"/>
              </w:rPr>
            </w:pPr>
          </w:p>
        </w:tc>
        <w:tc>
          <w:tcPr>
            <w:tcW w:w="2035"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5% a 30%</w:t>
            </w:r>
          </w:p>
        </w:tc>
        <w:tc>
          <w:tcPr>
            <w:tcW w:w="2232"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31% a 50%</w:t>
            </w:r>
          </w:p>
        </w:tc>
        <w:tc>
          <w:tcPr>
            <w:tcW w:w="1879"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51% a 100%</w:t>
            </w:r>
          </w:p>
        </w:tc>
      </w:tr>
      <w:tr w:rsidR="00386040">
        <w:trPr>
          <w:trHeight w:val="300"/>
          <w:jc w:val="center"/>
        </w:trPr>
        <w:tc>
          <w:tcPr>
            <w:tcW w:w="3093" w:type="dxa"/>
            <w:tcBorders>
              <w:top w:val="nil"/>
              <w:left w:val="single" w:sz="8" w:space="0" w:color="000000"/>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Puntaje</w:t>
            </w:r>
          </w:p>
        </w:tc>
        <w:tc>
          <w:tcPr>
            <w:tcW w:w="2035"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8</w:t>
            </w:r>
          </w:p>
        </w:tc>
        <w:tc>
          <w:tcPr>
            <w:tcW w:w="2232"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10</w:t>
            </w:r>
          </w:p>
        </w:tc>
        <w:tc>
          <w:tcPr>
            <w:tcW w:w="1879"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12</w:t>
            </w:r>
          </w:p>
        </w:tc>
      </w:tr>
    </w:tbl>
    <w:p w:rsidR="00386040" w:rsidRDefault="00386040">
      <w:pPr>
        <w:widowControl w:val="0"/>
        <w:spacing w:after="0" w:line="276" w:lineRule="auto"/>
        <w:ind w:hanging="2"/>
        <w:jc w:val="both"/>
        <w:rPr>
          <w:rFonts w:ascii="Arial" w:eastAsia="Arial" w:hAnsi="Arial" w:cs="Arial"/>
          <w:sz w:val="23"/>
          <w:szCs w:val="23"/>
        </w:rPr>
      </w:pPr>
    </w:p>
    <w:tbl>
      <w:tblPr>
        <w:tblStyle w:val="af8"/>
        <w:tblW w:w="9288" w:type="dxa"/>
        <w:jc w:val="center"/>
        <w:tblInd w:w="0" w:type="dxa"/>
        <w:tblLayout w:type="fixed"/>
        <w:tblLook w:val="0000" w:firstRow="0" w:lastRow="0" w:firstColumn="0" w:lastColumn="0" w:noHBand="0" w:noVBand="0"/>
      </w:tblPr>
      <w:tblGrid>
        <w:gridCol w:w="3093"/>
        <w:gridCol w:w="2035"/>
        <w:gridCol w:w="2232"/>
        <w:gridCol w:w="1928"/>
      </w:tblGrid>
      <w:tr w:rsidR="00386040">
        <w:trPr>
          <w:cantSplit/>
          <w:trHeight w:val="300"/>
          <w:jc w:val="center"/>
        </w:trPr>
        <w:tc>
          <w:tcPr>
            <w:tcW w:w="3093"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sz w:val="23"/>
                <w:szCs w:val="23"/>
              </w:rPr>
              <w:t>Priorización por severidad</w:t>
            </w:r>
            <w:r>
              <w:rPr>
                <w:rFonts w:ascii="Arial" w:eastAsia="Arial" w:hAnsi="Arial" w:cs="Arial"/>
                <w:b/>
                <w:color w:val="000000"/>
                <w:sz w:val="23"/>
                <w:szCs w:val="23"/>
              </w:rPr>
              <w:t xml:space="preserve"> según clasificación</w:t>
            </w:r>
          </w:p>
        </w:tc>
        <w:tc>
          <w:tcPr>
            <w:tcW w:w="6195" w:type="dxa"/>
            <w:gridSpan w:val="3"/>
            <w:tcBorders>
              <w:top w:val="single" w:sz="8" w:space="0" w:color="000000"/>
              <w:left w:val="nil"/>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Intervalos de priorización por severidad RND</w:t>
            </w:r>
          </w:p>
          <w:p w:rsidR="00386040" w:rsidRDefault="00387541">
            <w:pPr>
              <w:spacing w:after="0" w:line="276" w:lineRule="auto"/>
              <w:ind w:hanging="2"/>
              <w:jc w:val="center"/>
              <w:rPr>
                <w:rFonts w:ascii="Arial" w:eastAsia="Arial" w:hAnsi="Arial" w:cs="Arial"/>
                <w:sz w:val="23"/>
                <w:szCs w:val="23"/>
                <w:highlight w:val="yellow"/>
              </w:rPr>
            </w:pPr>
            <w:r>
              <w:rPr>
                <w:rFonts w:ascii="Arial" w:eastAsia="Arial" w:hAnsi="Arial" w:cs="Arial"/>
                <w:b/>
                <w:sz w:val="23"/>
                <w:szCs w:val="23"/>
              </w:rPr>
              <w:t>(Hasta el año 2013)</w:t>
            </w:r>
          </w:p>
        </w:tc>
      </w:tr>
      <w:tr w:rsidR="00386040" w:rsidTr="009A1D16">
        <w:trPr>
          <w:cantSplit/>
          <w:trHeight w:val="60"/>
          <w:jc w:val="center"/>
        </w:trPr>
        <w:tc>
          <w:tcPr>
            <w:tcW w:w="3093"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highlight w:val="yellow"/>
              </w:rPr>
            </w:pPr>
          </w:p>
        </w:tc>
        <w:tc>
          <w:tcPr>
            <w:tcW w:w="2035"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Bajo</w:t>
            </w:r>
          </w:p>
        </w:tc>
        <w:tc>
          <w:tcPr>
            <w:tcW w:w="2232"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Medio</w:t>
            </w:r>
          </w:p>
        </w:tc>
        <w:tc>
          <w:tcPr>
            <w:tcW w:w="1928"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Alto</w:t>
            </w:r>
          </w:p>
        </w:tc>
      </w:tr>
      <w:tr w:rsidR="00386040">
        <w:trPr>
          <w:cantSplit/>
          <w:trHeight w:val="40"/>
          <w:jc w:val="center"/>
        </w:trPr>
        <w:tc>
          <w:tcPr>
            <w:tcW w:w="3093"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color w:val="000000"/>
                <w:sz w:val="23"/>
                <w:szCs w:val="23"/>
              </w:rPr>
            </w:pPr>
          </w:p>
        </w:tc>
        <w:tc>
          <w:tcPr>
            <w:tcW w:w="2035"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33,3% a 59,97%</w:t>
            </w:r>
          </w:p>
        </w:tc>
        <w:tc>
          <w:tcPr>
            <w:tcW w:w="2232"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59,98% a 73,31%</w:t>
            </w:r>
          </w:p>
        </w:tc>
        <w:tc>
          <w:tcPr>
            <w:tcW w:w="1928"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73,32% a 100%</w:t>
            </w:r>
          </w:p>
        </w:tc>
      </w:tr>
      <w:tr w:rsidR="00386040" w:rsidTr="009A1D16">
        <w:trPr>
          <w:trHeight w:val="294"/>
          <w:jc w:val="center"/>
        </w:trPr>
        <w:tc>
          <w:tcPr>
            <w:tcW w:w="3093" w:type="dxa"/>
            <w:tcBorders>
              <w:top w:val="nil"/>
              <w:left w:val="single" w:sz="8" w:space="0" w:color="000000"/>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Puntaje</w:t>
            </w:r>
          </w:p>
        </w:tc>
        <w:tc>
          <w:tcPr>
            <w:tcW w:w="2035"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8</w:t>
            </w:r>
          </w:p>
        </w:tc>
        <w:tc>
          <w:tcPr>
            <w:tcW w:w="2232"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10</w:t>
            </w:r>
          </w:p>
        </w:tc>
        <w:tc>
          <w:tcPr>
            <w:tcW w:w="1928"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12</w:t>
            </w:r>
          </w:p>
        </w:tc>
      </w:tr>
    </w:tbl>
    <w:p w:rsidR="00386040" w:rsidRDefault="00386040">
      <w:pPr>
        <w:spacing w:after="0" w:line="276" w:lineRule="auto"/>
        <w:ind w:hanging="2"/>
        <w:jc w:val="both"/>
        <w:rPr>
          <w:rFonts w:ascii="Arial" w:eastAsia="Arial" w:hAnsi="Arial" w:cs="Arial"/>
          <w:sz w:val="23"/>
          <w:szCs w:val="23"/>
        </w:rPr>
      </w:pPr>
    </w:p>
    <w:p w:rsidR="009A1D16" w:rsidRDefault="009A1D16">
      <w:pPr>
        <w:spacing w:after="0" w:line="276" w:lineRule="auto"/>
        <w:ind w:hanging="2"/>
        <w:jc w:val="both"/>
        <w:rPr>
          <w:rFonts w:ascii="Arial" w:eastAsia="Arial" w:hAnsi="Arial" w:cs="Arial"/>
          <w:sz w:val="23"/>
          <w:szCs w:val="23"/>
        </w:rPr>
      </w:pPr>
    </w:p>
    <w:p w:rsidR="00386040" w:rsidRDefault="00387541">
      <w:pPr>
        <w:numPr>
          <w:ilvl w:val="0"/>
          <w:numId w:val="1"/>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b/>
          <w:color w:val="000000"/>
          <w:sz w:val="23"/>
          <w:szCs w:val="23"/>
        </w:rPr>
        <w:t>Priorización por situación socio económica de acuerdo al Registro Social de Hogares</w:t>
      </w:r>
      <w:r>
        <w:rPr>
          <w:rFonts w:ascii="Arial" w:eastAsia="Arial" w:hAnsi="Arial" w:cs="Arial"/>
          <w:color w:val="000000"/>
          <w:sz w:val="23"/>
          <w:szCs w:val="23"/>
        </w:rPr>
        <w:t>: Los/as postulantes obtendrán un puntaje conforme a su nivel socioeconómico. Esta información será recabada del formulario de postulación de los/as estudiantes y puede ser corroborada por el/la evaluador/a, a través del sistema provisto por el Ministerio de Desarrollo Social y Familia.</w:t>
      </w:r>
    </w:p>
    <w:p w:rsidR="00386040" w:rsidRDefault="00386040">
      <w:pPr>
        <w:spacing w:after="0" w:line="276" w:lineRule="auto"/>
        <w:ind w:hanging="2"/>
        <w:jc w:val="both"/>
        <w:rPr>
          <w:rFonts w:ascii="Arial" w:eastAsia="Arial" w:hAnsi="Arial" w:cs="Arial"/>
          <w:sz w:val="23"/>
          <w:szCs w:val="23"/>
        </w:rPr>
      </w:pPr>
    </w:p>
    <w:tbl>
      <w:tblPr>
        <w:tblStyle w:val="af9"/>
        <w:tblW w:w="9455" w:type="dxa"/>
        <w:jc w:val="center"/>
        <w:tblInd w:w="0" w:type="dxa"/>
        <w:tblLayout w:type="fixed"/>
        <w:tblLook w:val="0000" w:firstRow="0" w:lastRow="0" w:firstColumn="0" w:lastColumn="0" w:noHBand="0" w:noVBand="0"/>
      </w:tblPr>
      <w:tblGrid>
        <w:gridCol w:w="2874"/>
        <w:gridCol w:w="1201"/>
        <w:gridCol w:w="1361"/>
        <w:gridCol w:w="1361"/>
        <w:gridCol w:w="1273"/>
        <w:gridCol w:w="1378"/>
        <w:gridCol w:w="7"/>
      </w:tblGrid>
      <w:tr w:rsidR="00386040" w:rsidTr="009A1D16">
        <w:trPr>
          <w:cantSplit/>
          <w:trHeight w:val="458"/>
          <w:jc w:val="center"/>
        </w:trPr>
        <w:tc>
          <w:tcPr>
            <w:tcW w:w="2874"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Priorización Nivel Socioeconómico</w:t>
            </w:r>
          </w:p>
        </w:tc>
        <w:tc>
          <w:tcPr>
            <w:tcW w:w="6581" w:type="dxa"/>
            <w:gridSpan w:val="6"/>
            <w:tcBorders>
              <w:top w:val="single" w:sz="8" w:space="0" w:color="000000"/>
              <w:left w:val="nil"/>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 xml:space="preserve">Tramo de calificación socioeconómica según </w:t>
            </w:r>
            <w:r>
              <w:rPr>
                <w:rFonts w:ascii="Arial" w:eastAsia="Arial" w:hAnsi="Arial" w:cs="Arial"/>
                <w:b/>
                <w:sz w:val="23"/>
                <w:szCs w:val="23"/>
              </w:rPr>
              <w:br/>
              <w:t xml:space="preserve">Registro Social de Hogares </w:t>
            </w:r>
          </w:p>
        </w:tc>
      </w:tr>
      <w:tr w:rsidR="00386040" w:rsidTr="009A1D16">
        <w:trPr>
          <w:gridAfter w:val="1"/>
          <w:wAfter w:w="7" w:type="dxa"/>
          <w:cantSplit/>
          <w:trHeight w:val="304"/>
          <w:jc w:val="center"/>
        </w:trPr>
        <w:tc>
          <w:tcPr>
            <w:tcW w:w="2874"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c>
          <w:tcPr>
            <w:tcW w:w="1201" w:type="dxa"/>
            <w:vMerge w:val="restart"/>
            <w:tcBorders>
              <w:top w:val="nil"/>
              <w:left w:val="single" w:sz="8" w:space="0" w:color="000000"/>
              <w:bottom w:val="single" w:sz="8" w:space="0" w:color="000000"/>
              <w:right w:val="single" w:sz="8" w:space="0" w:color="000000"/>
            </w:tcBorders>
            <w:shd w:val="clear" w:color="auto" w:fill="F2DBDB"/>
            <w:vAlign w:val="center"/>
          </w:tcPr>
          <w:p w:rsidR="00386040" w:rsidRDefault="00387541" w:rsidP="009A1D16">
            <w:pPr>
              <w:spacing w:after="0" w:line="276" w:lineRule="auto"/>
              <w:ind w:hanging="2"/>
              <w:jc w:val="center"/>
              <w:rPr>
                <w:rFonts w:ascii="Arial" w:eastAsia="Arial" w:hAnsi="Arial" w:cs="Arial"/>
                <w:sz w:val="23"/>
                <w:szCs w:val="23"/>
              </w:rPr>
            </w:pPr>
            <w:r>
              <w:rPr>
                <w:rFonts w:ascii="Arial" w:eastAsia="Arial" w:hAnsi="Arial" w:cs="Arial"/>
                <w:b/>
                <w:sz w:val="23"/>
                <w:szCs w:val="23"/>
              </w:rPr>
              <w:t>Tramo 0 a 40%</w:t>
            </w:r>
          </w:p>
        </w:tc>
        <w:tc>
          <w:tcPr>
            <w:tcW w:w="1361" w:type="dxa"/>
            <w:vMerge w:val="restart"/>
            <w:tcBorders>
              <w:top w:val="nil"/>
              <w:left w:val="single" w:sz="8" w:space="0" w:color="000000"/>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Tramo 41 a 50%</w:t>
            </w:r>
          </w:p>
        </w:tc>
        <w:tc>
          <w:tcPr>
            <w:tcW w:w="1361" w:type="dxa"/>
            <w:vMerge w:val="restart"/>
            <w:tcBorders>
              <w:top w:val="nil"/>
              <w:left w:val="single" w:sz="8" w:space="0" w:color="000000"/>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Tramo 51 a 60%</w:t>
            </w:r>
          </w:p>
        </w:tc>
        <w:tc>
          <w:tcPr>
            <w:tcW w:w="1273" w:type="dxa"/>
            <w:vMerge w:val="restart"/>
            <w:tcBorders>
              <w:top w:val="nil"/>
              <w:left w:val="single" w:sz="8" w:space="0" w:color="000000"/>
              <w:bottom w:val="single" w:sz="8" w:space="0" w:color="000000"/>
              <w:right w:val="single" w:sz="8" w:space="0" w:color="000000"/>
            </w:tcBorders>
            <w:shd w:val="clear" w:color="auto" w:fill="F2DBDB"/>
            <w:vAlign w:val="center"/>
          </w:tcPr>
          <w:p w:rsidR="00386040" w:rsidRDefault="009A1D16" w:rsidP="009A1D16">
            <w:pPr>
              <w:spacing w:after="0" w:line="276" w:lineRule="auto"/>
              <w:ind w:firstLine="0"/>
              <w:jc w:val="center"/>
              <w:rPr>
                <w:rFonts w:ascii="Arial" w:eastAsia="Arial" w:hAnsi="Arial" w:cs="Arial"/>
                <w:sz w:val="23"/>
                <w:szCs w:val="23"/>
              </w:rPr>
            </w:pPr>
            <w:r>
              <w:rPr>
                <w:rFonts w:ascii="Arial" w:eastAsia="Arial" w:hAnsi="Arial" w:cs="Arial"/>
                <w:b/>
                <w:sz w:val="23"/>
                <w:szCs w:val="23"/>
              </w:rPr>
              <w:t xml:space="preserve">Tramo </w:t>
            </w:r>
            <w:r w:rsidR="00387541">
              <w:rPr>
                <w:rFonts w:ascii="Arial" w:eastAsia="Arial" w:hAnsi="Arial" w:cs="Arial"/>
                <w:b/>
                <w:sz w:val="23"/>
                <w:szCs w:val="23"/>
              </w:rPr>
              <w:t>61 a 70%</w:t>
            </w:r>
          </w:p>
        </w:tc>
        <w:tc>
          <w:tcPr>
            <w:tcW w:w="1378" w:type="dxa"/>
            <w:vMerge w:val="restart"/>
            <w:tcBorders>
              <w:top w:val="nil"/>
              <w:left w:val="single" w:sz="8" w:space="0" w:color="000000"/>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Tramo 71 a 100%</w:t>
            </w:r>
          </w:p>
        </w:tc>
      </w:tr>
      <w:tr w:rsidR="00386040" w:rsidTr="009A1D16">
        <w:trPr>
          <w:gridAfter w:val="1"/>
          <w:wAfter w:w="7" w:type="dxa"/>
          <w:cantSplit/>
          <w:trHeight w:val="304"/>
          <w:jc w:val="center"/>
        </w:trPr>
        <w:tc>
          <w:tcPr>
            <w:tcW w:w="2874"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c>
          <w:tcPr>
            <w:tcW w:w="1201" w:type="dxa"/>
            <w:vMerge/>
            <w:tcBorders>
              <w:top w:val="nil"/>
              <w:left w:val="single" w:sz="8" w:space="0" w:color="000000"/>
              <w:bottom w:val="single" w:sz="8" w:space="0" w:color="000000"/>
              <w:right w:val="single" w:sz="8" w:space="0" w:color="000000"/>
            </w:tcBorders>
            <w:shd w:val="clear" w:color="auto" w:fill="F2DBDB"/>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c>
          <w:tcPr>
            <w:tcW w:w="1361" w:type="dxa"/>
            <w:vMerge/>
            <w:tcBorders>
              <w:top w:val="nil"/>
              <w:left w:val="single" w:sz="8" w:space="0" w:color="000000"/>
              <w:bottom w:val="single" w:sz="8" w:space="0" w:color="000000"/>
              <w:right w:val="single" w:sz="8" w:space="0" w:color="000000"/>
            </w:tcBorders>
            <w:shd w:val="clear" w:color="auto" w:fill="F2DBDB"/>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c>
          <w:tcPr>
            <w:tcW w:w="1361" w:type="dxa"/>
            <w:vMerge/>
            <w:tcBorders>
              <w:top w:val="nil"/>
              <w:left w:val="single" w:sz="8" w:space="0" w:color="000000"/>
              <w:bottom w:val="single" w:sz="8" w:space="0" w:color="000000"/>
              <w:right w:val="single" w:sz="8" w:space="0" w:color="000000"/>
            </w:tcBorders>
            <w:shd w:val="clear" w:color="auto" w:fill="F2DBDB"/>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c>
          <w:tcPr>
            <w:tcW w:w="1273" w:type="dxa"/>
            <w:vMerge/>
            <w:tcBorders>
              <w:top w:val="nil"/>
              <w:left w:val="single" w:sz="8" w:space="0" w:color="000000"/>
              <w:bottom w:val="single" w:sz="8" w:space="0" w:color="000000"/>
              <w:right w:val="single" w:sz="8" w:space="0" w:color="000000"/>
            </w:tcBorders>
            <w:shd w:val="clear" w:color="auto" w:fill="F2DBDB"/>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c>
          <w:tcPr>
            <w:tcW w:w="1378" w:type="dxa"/>
            <w:vMerge/>
            <w:tcBorders>
              <w:top w:val="nil"/>
              <w:left w:val="single" w:sz="8" w:space="0" w:color="000000"/>
              <w:bottom w:val="single" w:sz="8" w:space="0" w:color="000000"/>
              <w:right w:val="single" w:sz="8" w:space="0" w:color="000000"/>
            </w:tcBorders>
            <w:shd w:val="clear" w:color="auto" w:fill="F2DBDB"/>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r>
      <w:tr w:rsidR="00386040" w:rsidTr="009A1D16">
        <w:trPr>
          <w:gridAfter w:val="1"/>
          <w:wAfter w:w="7" w:type="dxa"/>
          <w:trHeight w:val="300"/>
          <w:jc w:val="center"/>
        </w:trPr>
        <w:tc>
          <w:tcPr>
            <w:tcW w:w="2874" w:type="dxa"/>
            <w:tcBorders>
              <w:top w:val="nil"/>
              <w:left w:val="single" w:sz="8" w:space="0" w:color="000000"/>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Puntaje</w:t>
            </w:r>
          </w:p>
        </w:tc>
        <w:tc>
          <w:tcPr>
            <w:tcW w:w="1201"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12</w:t>
            </w:r>
          </w:p>
        </w:tc>
        <w:tc>
          <w:tcPr>
            <w:tcW w:w="1361"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8</w:t>
            </w:r>
          </w:p>
        </w:tc>
        <w:tc>
          <w:tcPr>
            <w:tcW w:w="1361"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6</w:t>
            </w:r>
          </w:p>
        </w:tc>
        <w:tc>
          <w:tcPr>
            <w:tcW w:w="1273"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4</w:t>
            </w:r>
          </w:p>
        </w:tc>
        <w:tc>
          <w:tcPr>
            <w:tcW w:w="1378"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2</w:t>
            </w:r>
          </w:p>
        </w:tc>
      </w:tr>
    </w:tbl>
    <w:p w:rsidR="00386040" w:rsidRDefault="00386040">
      <w:pPr>
        <w:widowControl w:val="0"/>
        <w:spacing w:after="0" w:line="276" w:lineRule="auto"/>
        <w:ind w:hanging="2"/>
        <w:jc w:val="both"/>
        <w:rPr>
          <w:rFonts w:ascii="Arial" w:eastAsia="Arial" w:hAnsi="Arial" w:cs="Arial"/>
          <w:sz w:val="23"/>
          <w:szCs w:val="23"/>
        </w:rPr>
      </w:pPr>
    </w:p>
    <w:p w:rsidR="009A1D16" w:rsidRDefault="009A1D16">
      <w:pPr>
        <w:widowControl w:val="0"/>
        <w:spacing w:after="0" w:line="276" w:lineRule="auto"/>
        <w:ind w:hanging="2"/>
        <w:jc w:val="both"/>
        <w:rPr>
          <w:rFonts w:ascii="Arial" w:eastAsia="Arial" w:hAnsi="Arial" w:cs="Arial"/>
          <w:sz w:val="23"/>
          <w:szCs w:val="23"/>
        </w:rPr>
      </w:pPr>
    </w:p>
    <w:p w:rsidR="00386040" w:rsidRDefault="00387541">
      <w:pPr>
        <w:numPr>
          <w:ilvl w:val="0"/>
          <w:numId w:val="1"/>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b/>
          <w:color w:val="000000"/>
          <w:sz w:val="23"/>
          <w:szCs w:val="23"/>
        </w:rPr>
        <w:lastRenderedPageBreak/>
        <w:t>Priorización por pertenecía a un pueblo indígena:</w:t>
      </w:r>
      <w:r>
        <w:rPr>
          <w:rFonts w:ascii="Arial" w:eastAsia="Arial" w:hAnsi="Arial" w:cs="Arial"/>
          <w:color w:val="000000"/>
          <w:sz w:val="23"/>
          <w:szCs w:val="23"/>
        </w:rPr>
        <w:t xml:space="preserve"> Los/as postulantes obtendrán puntaje de acuerdo a si cuentan con el certificado de acreditación de la calidad indígena, lo cual se verifica a través de registro interno. </w:t>
      </w:r>
    </w:p>
    <w:p w:rsidR="00386040" w:rsidRDefault="00386040">
      <w:pPr>
        <w:widowControl w:val="0"/>
        <w:spacing w:after="0" w:line="276" w:lineRule="auto"/>
        <w:ind w:hanging="2"/>
        <w:jc w:val="both"/>
        <w:rPr>
          <w:rFonts w:ascii="Arial" w:eastAsia="Arial" w:hAnsi="Arial" w:cs="Arial"/>
          <w:sz w:val="23"/>
          <w:szCs w:val="23"/>
        </w:rPr>
      </w:pPr>
    </w:p>
    <w:tbl>
      <w:tblPr>
        <w:tblStyle w:val="afa"/>
        <w:tblW w:w="9498" w:type="dxa"/>
        <w:tblInd w:w="0" w:type="dxa"/>
        <w:tblLayout w:type="fixed"/>
        <w:tblLook w:val="0000" w:firstRow="0" w:lastRow="0" w:firstColumn="0" w:lastColumn="0" w:noHBand="0" w:noVBand="0"/>
      </w:tblPr>
      <w:tblGrid>
        <w:gridCol w:w="1661"/>
        <w:gridCol w:w="7837"/>
      </w:tblGrid>
      <w:tr w:rsidR="00386040" w:rsidTr="009A1D16">
        <w:trPr>
          <w:cantSplit/>
          <w:trHeight w:val="416"/>
        </w:trPr>
        <w:tc>
          <w:tcPr>
            <w:tcW w:w="1661"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9A1D16" w:rsidP="009A1D16">
            <w:pPr>
              <w:spacing w:after="0" w:line="276" w:lineRule="auto"/>
              <w:ind w:firstLine="0"/>
              <w:jc w:val="center"/>
              <w:rPr>
                <w:rFonts w:ascii="Arial" w:eastAsia="Arial" w:hAnsi="Arial" w:cs="Arial"/>
                <w:sz w:val="23"/>
                <w:szCs w:val="23"/>
              </w:rPr>
            </w:pPr>
            <w:r w:rsidRPr="009A1D16">
              <w:rPr>
                <w:rFonts w:ascii="Arial" w:eastAsia="Arial" w:hAnsi="Arial" w:cs="Arial"/>
                <w:b/>
                <w:sz w:val="23"/>
                <w:szCs w:val="23"/>
              </w:rPr>
              <w:t>P</w:t>
            </w:r>
            <w:r w:rsidR="00387541">
              <w:rPr>
                <w:rFonts w:ascii="Arial" w:eastAsia="Arial" w:hAnsi="Arial" w:cs="Arial"/>
                <w:b/>
              </w:rPr>
              <w:t>riorización Pertenencia a un pueblo indígena</w:t>
            </w:r>
          </w:p>
        </w:tc>
        <w:tc>
          <w:tcPr>
            <w:tcW w:w="7837" w:type="dxa"/>
            <w:tcBorders>
              <w:top w:val="single" w:sz="8" w:space="0" w:color="000000"/>
              <w:left w:val="nil"/>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Pertenencia a un pueblo indígena</w:t>
            </w:r>
          </w:p>
        </w:tc>
      </w:tr>
      <w:tr w:rsidR="00386040" w:rsidTr="009A1D16">
        <w:trPr>
          <w:cantSplit/>
          <w:trHeight w:val="445"/>
        </w:trPr>
        <w:tc>
          <w:tcPr>
            <w:tcW w:w="1661"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c>
          <w:tcPr>
            <w:tcW w:w="7837" w:type="dxa"/>
            <w:vMerge w:val="restart"/>
            <w:tcBorders>
              <w:top w:val="nil"/>
              <w:left w:val="single" w:sz="8" w:space="0" w:color="000000"/>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Inscrito en el Registro de Acreditación de la Calidad Indígena</w:t>
            </w:r>
          </w:p>
        </w:tc>
      </w:tr>
      <w:tr w:rsidR="00386040" w:rsidTr="009A1D16">
        <w:trPr>
          <w:cantSplit/>
          <w:trHeight w:val="304"/>
        </w:trPr>
        <w:tc>
          <w:tcPr>
            <w:tcW w:w="1661"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c>
          <w:tcPr>
            <w:tcW w:w="7837" w:type="dxa"/>
            <w:vMerge/>
            <w:tcBorders>
              <w:top w:val="nil"/>
              <w:left w:val="single" w:sz="8" w:space="0" w:color="000000"/>
              <w:bottom w:val="single" w:sz="8" w:space="0" w:color="000000"/>
              <w:right w:val="single" w:sz="8" w:space="0" w:color="000000"/>
            </w:tcBorders>
            <w:shd w:val="clear" w:color="auto" w:fill="F2DBDB"/>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sz w:val="23"/>
                <w:szCs w:val="23"/>
              </w:rPr>
            </w:pPr>
          </w:p>
        </w:tc>
      </w:tr>
      <w:tr w:rsidR="00386040">
        <w:trPr>
          <w:trHeight w:val="177"/>
        </w:trPr>
        <w:tc>
          <w:tcPr>
            <w:tcW w:w="1661" w:type="dxa"/>
            <w:tcBorders>
              <w:top w:val="single" w:sz="4" w:space="0" w:color="000000"/>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Puntaje</w:t>
            </w:r>
          </w:p>
        </w:tc>
        <w:tc>
          <w:tcPr>
            <w:tcW w:w="7837" w:type="dxa"/>
            <w:tcBorders>
              <w:top w:val="single" w:sz="4" w:space="0" w:color="000000"/>
              <w:left w:val="single" w:sz="4" w:space="0" w:color="000000"/>
              <w:bottom w:val="single" w:sz="4" w:space="0" w:color="000000"/>
              <w:right w:val="single" w:sz="4" w:space="0" w:color="000000"/>
            </w:tcBorders>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4</w:t>
            </w:r>
          </w:p>
        </w:tc>
      </w:tr>
    </w:tbl>
    <w:p w:rsidR="00386040" w:rsidRDefault="00386040">
      <w:pPr>
        <w:widowControl w:val="0"/>
        <w:spacing w:after="0" w:line="276" w:lineRule="auto"/>
        <w:ind w:hanging="2"/>
        <w:jc w:val="both"/>
        <w:rPr>
          <w:rFonts w:ascii="Arial" w:eastAsia="Arial" w:hAnsi="Arial" w:cs="Arial"/>
          <w:sz w:val="23"/>
          <w:szCs w:val="23"/>
        </w:rPr>
      </w:pPr>
    </w:p>
    <w:p w:rsidR="00386040" w:rsidRDefault="00386040">
      <w:pPr>
        <w:widowControl w:val="0"/>
        <w:spacing w:after="0" w:line="276" w:lineRule="auto"/>
        <w:jc w:val="both"/>
        <w:rPr>
          <w:rFonts w:ascii="Arial" w:eastAsia="Arial" w:hAnsi="Arial" w:cs="Arial"/>
          <w:sz w:val="23"/>
          <w:szCs w:val="23"/>
        </w:rPr>
      </w:pPr>
    </w:p>
    <w:p w:rsidR="00386040" w:rsidRDefault="00387541">
      <w:pPr>
        <w:numPr>
          <w:ilvl w:val="0"/>
          <w:numId w:val="1"/>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b/>
          <w:color w:val="000000"/>
          <w:sz w:val="23"/>
          <w:szCs w:val="23"/>
        </w:rPr>
        <w:t>Priorización por estudiantes nuevos/as:</w:t>
      </w:r>
      <w:r>
        <w:rPr>
          <w:rFonts w:ascii="Arial" w:eastAsia="Arial" w:hAnsi="Arial" w:cs="Arial"/>
          <w:color w:val="000000"/>
          <w:sz w:val="23"/>
          <w:szCs w:val="23"/>
        </w:rPr>
        <w:t xml:space="preserve"> con el objeto de favorecer el financiamiento a estudiantes nuevos/as, se asignará un puntaje conforme al historial de adjudicaciones anteriores, priorizando aquellos estudiantes nuevos/as, de acuerdo a la siguiente tabla.</w:t>
      </w:r>
    </w:p>
    <w:p w:rsidR="00386040" w:rsidRDefault="00386040">
      <w:pPr>
        <w:widowControl w:val="0"/>
        <w:spacing w:after="0" w:line="276" w:lineRule="auto"/>
        <w:jc w:val="both"/>
        <w:rPr>
          <w:rFonts w:ascii="Arial" w:eastAsia="Arial" w:hAnsi="Arial" w:cs="Arial"/>
          <w:sz w:val="23"/>
          <w:szCs w:val="23"/>
        </w:rPr>
      </w:pPr>
    </w:p>
    <w:p w:rsidR="00386040" w:rsidRDefault="00387541">
      <w:pPr>
        <w:widowControl w:val="0"/>
        <w:spacing w:after="0" w:line="276" w:lineRule="auto"/>
        <w:ind w:left="360"/>
        <w:jc w:val="both"/>
        <w:rPr>
          <w:rFonts w:ascii="Arial" w:eastAsia="Arial" w:hAnsi="Arial" w:cs="Arial"/>
          <w:sz w:val="23"/>
          <w:szCs w:val="23"/>
        </w:rPr>
      </w:pPr>
      <w:r>
        <w:rPr>
          <w:rFonts w:ascii="Arial" w:eastAsia="Arial" w:hAnsi="Arial" w:cs="Arial"/>
          <w:sz w:val="23"/>
          <w:szCs w:val="23"/>
        </w:rPr>
        <w:t xml:space="preserve">De manera excepcional quienes hayan ejecutado el recurso servicio de internet en los años 2021 y 2022, se considerará el puntaje máximo (12 puntos) </w:t>
      </w:r>
    </w:p>
    <w:p w:rsidR="00386040" w:rsidRDefault="00386040">
      <w:pPr>
        <w:widowControl w:val="0"/>
        <w:spacing w:after="0" w:line="276" w:lineRule="auto"/>
        <w:ind w:hanging="2"/>
        <w:jc w:val="both"/>
        <w:rPr>
          <w:rFonts w:ascii="Arial" w:eastAsia="Arial" w:hAnsi="Arial" w:cs="Arial"/>
          <w:sz w:val="23"/>
          <w:szCs w:val="23"/>
        </w:rPr>
      </w:pPr>
    </w:p>
    <w:tbl>
      <w:tblPr>
        <w:tblStyle w:val="afb"/>
        <w:tblW w:w="9174" w:type="dxa"/>
        <w:jc w:val="center"/>
        <w:tblInd w:w="0" w:type="dxa"/>
        <w:tblLayout w:type="fixed"/>
        <w:tblLook w:val="0000" w:firstRow="0" w:lastRow="0" w:firstColumn="0" w:lastColumn="0" w:noHBand="0" w:noVBand="0"/>
      </w:tblPr>
      <w:tblGrid>
        <w:gridCol w:w="1833"/>
        <w:gridCol w:w="1134"/>
        <w:gridCol w:w="1276"/>
        <w:gridCol w:w="1134"/>
        <w:gridCol w:w="1372"/>
        <w:gridCol w:w="15"/>
        <w:gridCol w:w="2395"/>
        <w:gridCol w:w="15"/>
      </w:tblGrid>
      <w:tr w:rsidR="00386040" w:rsidTr="009A1D16">
        <w:trPr>
          <w:cantSplit/>
          <w:trHeight w:val="491"/>
          <w:jc w:val="center"/>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rPr>
              <w:t>Priorización Estudiantes nuevos/as</w:t>
            </w:r>
          </w:p>
        </w:tc>
        <w:tc>
          <w:tcPr>
            <w:tcW w:w="4931" w:type="dxa"/>
            <w:gridSpan w:val="5"/>
            <w:tcBorders>
              <w:top w:val="single" w:sz="8" w:space="0" w:color="000000"/>
              <w:left w:val="nil"/>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Estudiantes adjudicados años anteriores</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Estudiante nuevo/a</w:t>
            </w:r>
          </w:p>
        </w:tc>
      </w:tr>
      <w:tr w:rsidR="00386040" w:rsidTr="009A1D16">
        <w:trPr>
          <w:gridAfter w:val="1"/>
          <w:wAfter w:w="15" w:type="dxa"/>
          <w:cantSplit/>
          <w:trHeight w:val="315"/>
          <w:jc w:val="center"/>
        </w:trPr>
        <w:tc>
          <w:tcPr>
            <w:tcW w:w="1833"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firstLine="0"/>
              <w:rPr>
                <w:rFonts w:ascii="Arial" w:eastAsia="Arial" w:hAnsi="Arial" w:cs="Arial"/>
                <w:color w:val="000000"/>
                <w:sz w:val="23"/>
                <w:szCs w:val="23"/>
              </w:rPr>
            </w:pPr>
          </w:p>
        </w:tc>
        <w:tc>
          <w:tcPr>
            <w:tcW w:w="1134"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2022</w:t>
            </w:r>
          </w:p>
        </w:tc>
        <w:tc>
          <w:tcPr>
            <w:tcW w:w="1276"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2021</w:t>
            </w:r>
          </w:p>
        </w:tc>
        <w:tc>
          <w:tcPr>
            <w:tcW w:w="1134"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2020</w:t>
            </w:r>
          </w:p>
        </w:tc>
        <w:tc>
          <w:tcPr>
            <w:tcW w:w="1372"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2019</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p>
        </w:tc>
      </w:tr>
      <w:tr w:rsidR="00386040" w:rsidTr="009A1D16">
        <w:trPr>
          <w:gridAfter w:val="1"/>
          <w:wAfter w:w="15" w:type="dxa"/>
          <w:trHeight w:val="315"/>
          <w:jc w:val="center"/>
        </w:trPr>
        <w:tc>
          <w:tcPr>
            <w:tcW w:w="1833" w:type="dxa"/>
            <w:tcBorders>
              <w:top w:val="nil"/>
              <w:left w:val="single" w:sz="8" w:space="0" w:color="000000"/>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Puntaje</w:t>
            </w:r>
          </w:p>
        </w:tc>
        <w:tc>
          <w:tcPr>
            <w:tcW w:w="1134"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1276"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134"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6</w:t>
            </w:r>
          </w:p>
        </w:tc>
        <w:tc>
          <w:tcPr>
            <w:tcW w:w="1372" w:type="dxa"/>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9</w:t>
            </w:r>
          </w:p>
        </w:tc>
        <w:tc>
          <w:tcPr>
            <w:tcW w:w="2410" w:type="dxa"/>
            <w:gridSpan w:val="2"/>
            <w:tcBorders>
              <w:top w:val="nil"/>
              <w:left w:val="nil"/>
              <w:bottom w:val="single" w:sz="8" w:space="0" w:color="000000"/>
              <w:right w:val="single" w:sz="8" w:space="0" w:color="000000"/>
            </w:tcBorders>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12</w:t>
            </w:r>
          </w:p>
        </w:tc>
      </w:tr>
    </w:tbl>
    <w:p w:rsidR="00386040" w:rsidRDefault="00386040">
      <w:pPr>
        <w:widowControl w:val="0"/>
        <w:spacing w:after="0" w:line="276" w:lineRule="auto"/>
        <w:ind w:hanging="2"/>
        <w:jc w:val="both"/>
        <w:rPr>
          <w:rFonts w:ascii="Arial" w:eastAsia="Arial" w:hAnsi="Arial" w:cs="Arial"/>
          <w:sz w:val="23"/>
          <w:szCs w:val="23"/>
        </w:rPr>
      </w:pP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b/>
          <w:sz w:val="23"/>
          <w:szCs w:val="23"/>
        </w:rPr>
        <w:t>NOTA:</w:t>
      </w:r>
      <w:r>
        <w:rPr>
          <w:rFonts w:ascii="Arial" w:eastAsia="Arial" w:hAnsi="Arial" w:cs="Arial"/>
          <w:sz w:val="23"/>
          <w:szCs w:val="23"/>
        </w:rPr>
        <w:t xml:space="preserve"> si existe estudiante que fue financiado por más de un año (adjudicado) recibirá puntaje igual a 0 (cero)</w:t>
      </w:r>
    </w:p>
    <w:p w:rsidR="009A1D16" w:rsidRDefault="009A1D16">
      <w:pPr>
        <w:widowControl w:val="0"/>
        <w:spacing w:after="0" w:line="276" w:lineRule="auto"/>
        <w:ind w:hanging="2"/>
        <w:jc w:val="both"/>
        <w:rPr>
          <w:rFonts w:ascii="Arial" w:eastAsia="Arial" w:hAnsi="Arial" w:cs="Arial"/>
          <w:sz w:val="23"/>
          <w:szCs w:val="23"/>
        </w:rPr>
      </w:pPr>
    </w:p>
    <w:p w:rsidR="00386040" w:rsidRDefault="00387541">
      <w:pPr>
        <w:numPr>
          <w:ilvl w:val="0"/>
          <w:numId w:val="1"/>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b/>
          <w:color w:val="000000"/>
          <w:sz w:val="23"/>
          <w:szCs w:val="23"/>
        </w:rPr>
        <w:t>Priorización por Pertinencia Técnica del Recurso:</w:t>
      </w:r>
      <w:r>
        <w:rPr>
          <w:rFonts w:ascii="Arial" w:eastAsia="Arial" w:hAnsi="Arial" w:cs="Arial"/>
          <w:color w:val="000000"/>
          <w:sz w:val="23"/>
          <w:szCs w:val="23"/>
        </w:rPr>
        <w:t xml:space="preserve"> Cada postulante obtendrá un puntaje conforme la pertinencia de la entrega de las tecnologías de apoyo, ayudas técnicas y/o servicio de apoyo, en relación a las necesidades de apoyos personales, carrera cursada y elementos del contexto (Contexto social, económico, familiar, apoyos institucionales, etc.). Para ello, se analizará la información entregada por cada estudiante en el formulario de postulación y se aplicará el criterio técnico del profesional evaluador de SENADIS.</w:t>
      </w:r>
    </w:p>
    <w:p w:rsidR="00386040" w:rsidRDefault="00386040">
      <w:pPr>
        <w:widowControl w:val="0"/>
        <w:spacing w:after="0" w:line="276" w:lineRule="auto"/>
        <w:ind w:hanging="2"/>
        <w:jc w:val="both"/>
        <w:rPr>
          <w:rFonts w:ascii="Arial" w:eastAsia="Arial" w:hAnsi="Arial" w:cs="Arial"/>
          <w:b/>
          <w:sz w:val="23"/>
          <w:szCs w:val="23"/>
        </w:rPr>
      </w:pPr>
    </w:p>
    <w:tbl>
      <w:tblPr>
        <w:tblStyle w:val="afc"/>
        <w:tblW w:w="9487" w:type="dxa"/>
        <w:jc w:val="center"/>
        <w:tblInd w:w="0" w:type="dxa"/>
        <w:tblLayout w:type="fixed"/>
        <w:tblLook w:val="0000" w:firstRow="0" w:lastRow="0" w:firstColumn="0" w:lastColumn="0" w:noHBand="0" w:noVBand="0"/>
      </w:tblPr>
      <w:tblGrid>
        <w:gridCol w:w="1885"/>
        <w:gridCol w:w="2074"/>
        <w:gridCol w:w="1984"/>
        <w:gridCol w:w="1701"/>
        <w:gridCol w:w="1843"/>
      </w:tblGrid>
      <w:tr w:rsidR="00386040">
        <w:trPr>
          <w:trHeight w:val="300"/>
          <w:jc w:val="center"/>
        </w:trPr>
        <w:tc>
          <w:tcPr>
            <w:tcW w:w="1885"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Clasificación</w:t>
            </w:r>
          </w:p>
        </w:tc>
        <w:tc>
          <w:tcPr>
            <w:tcW w:w="7602" w:type="dxa"/>
            <w:gridSpan w:val="4"/>
            <w:tcBorders>
              <w:top w:val="single" w:sz="8" w:space="0" w:color="000000"/>
              <w:left w:val="nil"/>
              <w:bottom w:val="single" w:sz="8" w:space="0" w:color="000000"/>
              <w:right w:val="single" w:sz="8" w:space="0" w:color="000000"/>
            </w:tcBorders>
            <w:shd w:val="clear" w:color="auto" w:fill="E5B8B7"/>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Intervalos  priorización por pertinencia técnica del recurso</w:t>
            </w:r>
          </w:p>
        </w:tc>
      </w:tr>
      <w:tr w:rsidR="00386040">
        <w:trPr>
          <w:trHeight w:val="300"/>
          <w:jc w:val="center"/>
        </w:trPr>
        <w:tc>
          <w:tcPr>
            <w:tcW w:w="1885"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rPr>
                <w:rFonts w:ascii="Arial" w:eastAsia="Arial" w:hAnsi="Arial" w:cs="Arial"/>
                <w:color w:val="000000"/>
                <w:sz w:val="23"/>
                <w:szCs w:val="23"/>
              </w:rPr>
            </w:pPr>
          </w:p>
        </w:tc>
        <w:tc>
          <w:tcPr>
            <w:tcW w:w="2074" w:type="dxa"/>
            <w:tcBorders>
              <w:top w:val="single" w:sz="8" w:space="0" w:color="000000"/>
              <w:left w:val="nil"/>
              <w:bottom w:val="single" w:sz="8" w:space="0" w:color="000000"/>
              <w:right w:val="single" w:sz="8" w:space="0" w:color="000000"/>
            </w:tcBorders>
            <w:shd w:val="clear" w:color="auto" w:fill="F2DBDB"/>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 xml:space="preserve">Mínimo </w:t>
            </w:r>
          </w:p>
        </w:tc>
        <w:tc>
          <w:tcPr>
            <w:tcW w:w="1984"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Mediano</w:t>
            </w:r>
          </w:p>
        </w:tc>
        <w:tc>
          <w:tcPr>
            <w:tcW w:w="1701"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 xml:space="preserve">Adecuado </w:t>
            </w:r>
          </w:p>
        </w:tc>
        <w:tc>
          <w:tcPr>
            <w:tcW w:w="1843" w:type="dxa"/>
            <w:tcBorders>
              <w:top w:val="nil"/>
              <w:left w:val="nil"/>
              <w:bottom w:val="single" w:sz="8" w:space="0" w:color="000000"/>
              <w:right w:val="single" w:sz="8" w:space="0" w:color="000000"/>
            </w:tcBorders>
            <w:shd w:val="clear" w:color="auto" w:fill="F2DBDB"/>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Óptimo</w:t>
            </w:r>
          </w:p>
        </w:tc>
      </w:tr>
      <w:tr w:rsidR="00386040" w:rsidTr="009A1D16">
        <w:trPr>
          <w:trHeight w:val="2030"/>
          <w:jc w:val="center"/>
        </w:trPr>
        <w:tc>
          <w:tcPr>
            <w:tcW w:w="1885"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rsidR="00386040" w:rsidRDefault="00386040">
            <w:pPr>
              <w:widowControl w:val="0"/>
              <w:pBdr>
                <w:top w:val="nil"/>
                <w:left w:val="nil"/>
                <w:bottom w:val="nil"/>
                <w:right w:val="nil"/>
                <w:between w:val="nil"/>
              </w:pBdr>
              <w:spacing w:after="0" w:line="276" w:lineRule="auto"/>
              <w:rPr>
                <w:rFonts w:ascii="Arial" w:eastAsia="Arial" w:hAnsi="Arial" w:cs="Arial"/>
                <w:color w:val="000000"/>
                <w:sz w:val="23"/>
                <w:szCs w:val="23"/>
              </w:rPr>
            </w:pPr>
          </w:p>
        </w:tc>
        <w:tc>
          <w:tcPr>
            <w:tcW w:w="2074" w:type="dxa"/>
            <w:tcBorders>
              <w:top w:val="single" w:sz="8" w:space="0" w:color="000000"/>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El apoyo se relaciona mínimamente con  la partici</w:t>
            </w:r>
            <w:r w:rsidR="009A1D16">
              <w:rPr>
                <w:rFonts w:ascii="Arial" w:eastAsia="Arial" w:hAnsi="Arial" w:cs="Arial"/>
                <w:color w:val="000000"/>
                <w:sz w:val="23"/>
                <w:szCs w:val="23"/>
              </w:rPr>
              <w:t>pación en la educación superior</w:t>
            </w:r>
          </w:p>
        </w:tc>
        <w:tc>
          <w:tcPr>
            <w:tcW w:w="1984"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El apoyo se relaciona medianamente con  la participación en la educación superior</w:t>
            </w:r>
          </w:p>
        </w:tc>
        <w:tc>
          <w:tcPr>
            <w:tcW w:w="1701"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El apoyo se relaciona adecuadamente con la partici</w:t>
            </w:r>
            <w:r w:rsidR="009A1D16">
              <w:rPr>
                <w:rFonts w:ascii="Arial" w:eastAsia="Arial" w:hAnsi="Arial" w:cs="Arial"/>
                <w:color w:val="000000"/>
                <w:sz w:val="23"/>
                <w:szCs w:val="23"/>
              </w:rPr>
              <w:t>pación en la educación superior</w:t>
            </w:r>
          </w:p>
        </w:tc>
        <w:tc>
          <w:tcPr>
            <w:tcW w:w="1843" w:type="dxa"/>
            <w:tcBorders>
              <w:top w:val="nil"/>
              <w:left w:val="nil"/>
              <w:bottom w:val="single" w:sz="8" w:space="0" w:color="000000"/>
              <w:right w:val="single" w:sz="8" w:space="0" w:color="000000"/>
            </w:tcBorders>
            <w:shd w:val="clear" w:color="auto" w:fill="F2DBDB"/>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El apoyo se relaciona óptimamente con la particip</w:t>
            </w:r>
            <w:r w:rsidR="009A1D16">
              <w:rPr>
                <w:rFonts w:ascii="Arial" w:eastAsia="Arial" w:hAnsi="Arial" w:cs="Arial"/>
                <w:color w:val="000000"/>
                <w:sz w:val="23"/>
                <w:szCs w:val="23"/>
              </w:rPr>
              <w:t>ación en la educación superior</w:t>
            </w:r>
          </w:p>
        </w:tc>
      </w:tr>
      <w:tr w:rsidR="00386040">
        <w:trPr>
          <w:trHeight w:val="300"/>
          <w:jc w:val="center"/>
        </w:trPr>
        <w:tc>
          <w:tcPr>
            <w:tcW w:w="1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Puntaje</w:t>
            </w:r>
          </w:p>
        </w:tc>
        <w:tc>
          <w:tcPr>
            <w:tcW w:w="2074" w:type="dxa"/>
            <w:tcBorders>
              <w:top w:val="single" w:sz="8" w:space="0" w:color="000000"/>
              <w:left w:val="nil"/>
              <w:bottom w:val="single" w:sz="4" w:space="0" w:color="000000"/>
              <w:right w:val="single" w:sz="8" w:space="0" w:color="000000"/>
            </w:tcBorders>
            <w:shd w:val="clear" w:color="auto" w:fill="FFFFFF"/>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1984" w:type="dxa"/>
            <w:tcBorders>
              <w:top w:val="nil"/>
              <w:left w:val="nil"/>
              <w:bottom w:val="single" w:sz="8" w:space="0" w:color="000000"/>
              <w:right w:val="single" w:sz="8" w:space="0" w:color="000000"/>
            </w:tcBorders>
            <w:shd w:val="clear" w:color="auto" w:fill="FFFFFF"/>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4</w:t>
            </w:r>
          </w:p>
        </w:tc>
        <w:tc>
          <w:tcPr>
            <w:tcW w:w="1701" w:type="dxa"/>
            <w:tcBorders>
              <w:top w:val="nil"/>
              <w:left w:val="nil"/>
              <w:bottom w:val="single" w:sz="8" w:space="0" w:color="000000"/>
              <w:right w:val="single" w:sz="8" w:space="0" w:color="000000"/>
            </w:tcBorders>
            <w:shd w:val="clear" w:color="auto" w:fill="FFFFFF"/>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6</w:t>
            </w:r>
          </w:p>
        </w:tc>
        <w:tc>
          <w:tcPr>
            <w:tcW w:w="1843" w:type="dxa"/>
            <w:tcBorders>
              <w:top w:val="nil"/>
              <w:left w:val="nil"/>
              <w:bottom w:val="single" w:sz="8" w:space="0" w:color="000000"/>
              <w:right w:val="single" w:sz="8" w:space="0" w:color="000000"/>
            </w:tcBorders>
            <w:shd w:val="clear" w:color="auto" w:fill="FFFFFF"/>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8</w:t>
            </w:r>
          </w:p>
        </w:tc>
      </w:tr>
    </w:tbl>
    <w:p w:rsidR="00386040" w:rsidRDefault="00386040">
      <w:pPr>
        <w:widowControl w:val="0"/>
        <w:spacing w:after="0" w:line="276" w:lineRule="auto"/>
        <w:ind w:hanging="2"/>
        <w:jc w:val="both"/>
        <w:rPr>
          <w:rFonts w:ascii="Arial" w:eastAsia="Arial" w:hAnsi="Arial" w:cs="Arial"/>
          <w:b/>
          <w:sz w:val="23"/>
          <w:szCs w:val="23"/>
        </w:rPr>
      </w:pPr>
    </w:p>
    <w:p w:rsidR="00386040" w:rsidRDefault="00387541">
      <w:pPr>
        <w:numPr>
          <w:ilvl w:val="0"/>
          <w:numId w:val="1"/>
        </w:numPr>
        <w:pBdr>
          <w:top w:val="nil"/>
          <w:left w:val="nil"/>
          <w:bottom w:val="nil"/>
          <w:right w:val="nil"/>
          <w:between w:val="nil"/>
        </w:pBdr>
        <w:spacing w:after="0" w:line="276" w:lineRule="auto"/>
        <w:jc w:val="both"/>
        <w:rPr>
          <w:rFonts w:ascii="Arial" w:eastAsia="Arial" w:hAnsi="Arial" w:cs="Arial"/>
          <w:color w:val="000000"/>
          <w:sz w:val="23"/>
          <w:szCs w:val="23"/>
        </w:rPr>
      </w:pPr>
      <w:r>
        <w:rPr>
          <w:rFonts w:ascii="Arial" w:eastAsia="Arial" w:hAnsi="Arial" w:cs="Arial"/>
          <w:b/>
          <w:color w:val="000000"/>
          <w:sz w:val="23"/>
          <w:szCs w:val="23"/>
        </w:rPr>
        <w:t>Evaluación Técnica – Financiera</w:t>
      </w: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xml:space="preserve">La evaluación contemplará un análisis de los recursos solicitados por el/la estudiante. En este sentido, SENADIS se reserva el derecho de realizar modificaciones o rebajas a los montos y/o Apoyo solicitados, si fuera necesario ajustar el monto de los recursos solicitados a valores </w:t>
      </w:r>
      <w:r>
        <w:rPr>
          <w:rFonts w:ascii="Arial" w:eastAsia="Arial" w:hAnsi="Arial" w:cs="Arial"/>
          <w:color w:val="000000"/>
          <w:sz w:val="23"/>
          <w:szCs w:val="23"/>
        </w:rPr>
        <w:lastRenderedPageBreak/>
        <w:t>de referencia presentados en el Anexo N°2 Listado de Elementos de Apoyos Adicionales y las cotizaciones presentadas.</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spacing w:after="0" w:line="276" w:lineRule="auto"/>
        <w:jc w:val="both"/>
        <w:rPr>
          <w:rFonts w:ascii="Arial" w:eastAsia="Arial" w:hAnsi="Arial" w:cs="Arial"/>
          <w:color w:val="000000"/>
          <w:sz w:val="23"/>
          <w:szCs w:val="23"/>
        </w:rPr>
      </w:pPr>
      <w:r>
        <w:rPr>
          <w:rFonts w:ascii="Arial" w:eastAsia="Arial" w:hAnsi="Arial" w:cs="Arial"/>
          <w:color w:val="000000"/>
          <w:sz w:val="23"/>
          <w:szCs w:val="23"/>
        </w:rPr>
        <w:t>Todas las solicitudes serán evaluadas según pertinencia técnica, monto y contexto educativo, por lo que su aprobación estará sujeta a este proceso, el que será realizado por la Dirección Regional respectiva y el área técnica del Nivel Central de SENADIS.</w:t>
      </w:r>
    </w:p>
    <w:p w:rsidR="00386040" w:rsidRDefault="00386040">
      <w:pPr>
        <w:widowControl w:val="0"/>
        <w:pBdr>
          <w:top w:val="nil"/>
          <w:left w:val="nil"/>
          <w:bottom w:val="nil"/>
          <w:right w:val="nil"/>
          <w:between w:val="nil"/>
        </w:pBdr>
        <w:tabs>
          <w:tab w:val="left" w:pos="-5245"/>
        </w:tabs>
        <w:spacing w:after="0" w:line="276" w:lineRule="auto"/>
        <w:ind w:right="49"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tabs>
          <w:tab w:val="left" w:pos="-5245"/>
        </w:tabs>
        <w:spacing w:after="0" w:line="276" w:lineRule="auto"/>
        <w:ind w:right="49" w:hanging="2"/>
        <w:jc w:val="both"/>
        <w:rPr>
          <w:rFonts w:ascii="Arial" w:eastAsia="Arial" w:hAnsi="Arial" w:cs="Arial"/>
          <w:color w:val="000000"/>
          <w:sz w:val="23"/>
          <w:szCs w:val="23"/>
        </w:rPr>
      </w:pPr>
      <w:r>
        <w:rPr>
          <w:rFonts w:ascii="Arial" w:eastAsia="Arial" w:hAnsi="Arial" w:cs="Arial"/>
          <w:b/>
          <w:color w:val="000000"/>
          <w:sz w:val="23"/>
          <w:szCs w:val="23"/>
        </w:rPr>
        <w:t>IMPORTANTE</w:t>
      </w:r>
    </w:p>
    <w:p w:rsidR="00386040" w:rsidRDefault="00387541">
      <w:pPr>
        <w:pBdr>
          <w:top w:val="single" w:sz="4" w:space="1" w:color="000000"/>
          <w:left w:val="single" w:sz="4" w:space="0" w:color="000000"/>
          <w:bottom w:val="single" w:sz="4" w:space="1" w:color="000000"/>
          <w:right w:val="single" w:sz="4" w:space="4" w:color="000000"/>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xml:space="preserve">Durante la etapa de evaluación técnica se analizará la información entregada por cada estudiante en el Formulario de Postulación, específicamente los datos expuestos en el paso 4, por lo que se solicita describir la mayor cantidad de información vinculada a la solicitud de recursos. </w:t>
      </w:r>
    </w:p>
    <w:p w:rsidR="00386040" w:rsidRDefault="00386040">
      <w:pPr>
        <w:spacing w:after="0" w:line="276" w:lineRule="auto"/>
        <w:ind w:hanging="2"/>
        <w:rPr>
          <w:rFonts w:ascii="Arial" w:eastAsia="Arial" w:hAnsi="Arial" w:cs="Arial"/>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Si al momento de la postulación, la persona ya recibió la misma ayuda técnica, tecnología de apoyo o servicio de apoyo, a través de otro programa o iniciativa de SENADIS, este recurso será rebajado presupuestariamente por el/la evaluador/a en la etapa de evaluación financiera, según se indica en el apartado N°3.1 y 4 de las presentes bases. Sin embargo, si se encuentra en proceso de postulación y/o adjudicación del o los recursos, se dará prioridad al proceso que se encuentre más avanzado.</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 xml:space="preserve">SENADIS podría realizar consultas </w:t>
      </w:r>
      <w:r>
        <w:rPr>
          <w:rFonts w:ascii="Arial" w:eastAsia="Arial" w:hAnsi="Arial" w:cs="Arial"/>
          <w:b/>
          <w:sz w:val="23"/>
          <w:szCs w:val="23"/>
        </w:rPr>
        <w:t>al/a la</w:t>
      </w:r>
      <w:r>
        <w:rPr>
          <w:rFonts w:ascii="Arial" w:eastAsia="Arial" w:hAnsi="Arial" w:cs="Arial"/>
          <w:b/>
          <w:color w:val="000000"/>
          <w:sz w:val="23"/>
          <w:szCs w:val="23"/>
        </w:rPr>
        <w:t xml:space="preserve"> estudiante, con posterioridad a la solicitud de recursos, con el objeto de resolver dudas sobre aspectos específicos de la solicitud. Lo anterior no constituirá, en ningún caso, garantía de adjudicación.</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El puntaje final se obtendrá de la suma de los puntajes antes señalados.</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21" w:name="_Toc125706239"/>
      <w:r>
        <w:rPr>
          <w:rFonts w:ascii="Arial" w:eastAsia="Arial" w:hAnsi="Arial" w:cs="Arial"/>
          <w:b/>
          <w:color w:val="1F497D"/>
          <w:sz w:val="23"/>
          <w:szCs w:val="23"/>
        </w:rPr>
        <w:t>RESULTADOS DE SOLICITUD POR PUNTAJE</w:t>
      </w:r>
      <w:bookmarkEnd w:id="21"/>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 xml:space="preserve">Una vez finalizada las etapas de evaluación Técnica / Financiera y se hayan obtenidos los puntajes, se adjudicarán los diez (10) postulantes mejor evaluados de cada región, elaborándose el listado de manera paritaria (cinco (5) hombres y (5) mujeres). En el caso que no sea posible adjudicar paritariamente, se construirá el listado incluyendo la postulación que tenga </w:t>
      </w:r>
      <w:r>
        <w:rPr>
          <w:rFonts w:ascii="Arial" w:eastAsia="Arial" w:hAnsi="Arial" w:cs="Arial"/>
          <w:i/>
          <w:sz w:val="23"/>
          <w:szCs w:val="23"/>
        </w:rPr>
        <w:t>mayor puntaje,</w:t>
      </w:r>
      <w:r>
        <w:rPr>
          <w:rFonts w:ascii="Arial" w:eastAsia="Arial" w:hAnsi="Arial" w:cs="Arial"/>
          <w:sz w:val="23"/>
          <w:szCs w:val="23"/>
        </w:rPr>
        <w:t xml:space="preserve"> ya sea hombre o mujer y el resto de las postulaciones pasarán a un ranking nacional.  </w:t>
      </w:r>
    </w:p>
    <w:p w:rsidR="00386040" w:rsidRDefault="00386040">
      <w:pPr>
        <w:widowControl w:val="0"/>
        <w:spacing w:after="0" w:line="276" w:lineRule="auto"/>
        <w:ind w:hanging="2"/>
        <w:jc w:val="both"/>
        <w:rPr>
          <w:rFonts w:ascii="Arial" w:eastAsia="Arial" w:hAnsi="Arial" w:cs="Arial"/>
          <w:sz w:val="23"/>
          <w:szCs w:val="23"/>
        </w:rPr>
      </w:pP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Para regiones con menos de diez (10) solicitudes susceptibles de adjudicación, se financiará la totalidad de solicitudes admisibles.</w:t>
      </w:r>
    </w:p>
    <w:p w:rsidR="00386040" w:rsidRDefault="00386040">
      <w:pPr>
        <w:widowControl w:val="0"/>
        <w:spacing w:after="0" w:line="276" w:lineRule="auto"/>
        <w:ind w:hanging="2"/>
        <w:jc w:val="both"/>
        <w:rPr>
          <w:rFonts w:ascii="Arial" w:eastAsia="Arial" w:hAnsi="Arial" w:cs="Arial"/>
          <w:sz w:val="23"/>
          <w:szCs w:val="23"/>
        </w:rPr>
      </w:pP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 xml:space="preserve">Se procederá, posteriormente, a financiar las solicitudes admisibles conforme el </w:t>
      </w:r>
      <w:r>
        <w:rPr>
          <w:rFonts w:ascii="Arial" w:eastAsia="Arial" w:hAnsi="Arial" w:cs="Arial"/>
          <w:i/>
          <w:sz w:val="23"/>
          <w:szCs w:val="23"/>
        </w:rPr>
        <w:t>ranking nacional</w:t>
      </w:r>
      <w:r>
        <w:rPr>
          <w:rFonts w:ascii="Arial" w:eastAsia="Arial" w:hAnsi="Arial" w:cs="Arial"/>
          <w:sz w:val="23"/>
          <w:szCs w:val="23"/>
        </w:rPr>
        <w:t>, asignando los recursos, de manera paritaria, es decir, (cincuenta por ciento (50%) hombre y (50%) mujeres), hasta agotar la disponibilidad presupuestaria de la presente Convocatoria.</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En caso de que dos (2) o más estudiantes obtengan el mismo puntaje de evaluación y no puedan ser financiados en su conjunto por restricción presupuestaria, se atenderán los siguientes criterios de desempate:</w:t>
      </w:r>
    </w:p>
    <w:p w:rsidR="00386040" w:rsidRDefault="00386040">
      <w:pPr>
        <w:spacing w:after="0" w:line="276" w:lineRule="auto"/>
        <w:ind w:hanging="2"/>
        <w:jc w:val="both"/>
        <w:rPr>
          <w:rFonts w:ascii="Arial" w:eastAsia="Arial" w:hAnsi="Arial" w:cs="Arial"/>
          <w:sz w:val="23"/>
          <w:szCs w:val="23"/>
        </w:rPr>
      </w:pPr>
    </w:p>
    <w:p w:rsidR="00386040" w:rsidRPr="00350DD2" w:rsidRDefault="00387541" w:rsidP="00350DD2">
      <w:pPr>
        <w:pStyle w:val="Prrafodelista"/>
        <w:numPr>
          <w:ilvl w:val="0"/>
          <w:numId w:val="5"/>
        </w:numPr>
        <w:spacing w:after="0" w:line="276" w:lineRule="auto"/>
        <w:ind w:left="284" w:hanging="284"/>
        <w:jc w:val="both"/>
        <w:rPr>
          <w:rFonts w:ascii="Arial" w:eastAsia="Arial" w:hAnsi="Arial" w:cs="Arial"/>
          <w:sz w:val="23"/>
          <w:szCs w:val="23"/>
        </w:rPr>
      </w:pPr>
      <w:r w:rsidRPr="00350DD2">
        <w:rPr>
          <w:rFonts w:ascii="Arial" w:eastAsia="Arial" w:hAnsi="Arial" w:cs="Arial"/>
          <w:b/>
          <w:sz w:val="23"/>
          <w:szCs w:val="23"/>
        </w:rPr>
        <w:t>Índice de Vulnerabilidad Escolar Comunal 2023 (IVE),</w:t>
      </w:r>
      <w:r w:rsidRPr="00350DD2">
        <w:rPr>
          <w:rFonts w:ascii="Arial" w:eastAsia="Arial" w:hAnsi="Arial" w:cs="Arial"/>
          <w:sz w:val="23"/>
          <w:szCs w:val="23"/>
        </w:rPr>
        <w:t xml:space="preserve"> de la Junta Nacional de Auxilio Escolar y Becas (JUNAEB) en donde a mayor porcentaje implica un índice de vulnerabilidad más elevado. </w:t>
      </w:r>
      <w:hyperlink r:id="rId21">
        <w:r w:rsidRPr="00350DD2">
          <w:rPr>
            <w:rFonts w:ascii="Arial" w:eastAsia="Arial" w:hAnsi="Arial" w:cs="Arial"/>
            <w:color w:val="0000FF"/>
            <w:sz w:val="23"/>
            <w:szCs w:val="23"/>
            <w:u w:val="single"/>
          </w:rPr>
          <w:t>https://www.junaeb.cl/ive</w:t>
        </w:r>
      </w:hyperlink>
      <w:sdt>
        <w:sdtPr>
          <w:rPr>
            <w:rFonts w:ascii="Arial" w:eastAsia="Arial" w:hAnsi="Arial" w:cs="Arial"/>
            <w:sz w:val="23"/>
            <w:szCs w:val="23"/>
          </w:rPr>
          <w:tag w:val="goog_rdk_5"/>
          <w:id w:val="523765385"/>
        </w:sdtPr>
        <w:sdtEndPr/>
        <w:sdtContent>
          <w:r w:rsidRPr="00350DD2">
            <w:rPr>
              <w:rFonts w:ascii="Arial" w:eastAsia="Arial" w:hAnsi="Arial" w:cs="Arial"/>
              <w:sz w:val="23"/>
              <w:szCs w:val="23"/>
            </w:rPr>
            <w:t>, de acuerdo a la comuna de residencia del o la estudiante.</w:t>
          </w:r>
        </w:sdtContent>
      </w:sdt>
    </w:p>
    <w:p w:rsidR="00917D3C" w:rsidRDefault="00917D3C">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lastRenderedPageBreak/>
        <w:t>Si aún persiste el empate se tomará como referencia los criterios para desempatar:</w:t>
      </w:r>
    </w:p>
    <w:p w:rsidR="00386040" w:rsidRDefault="00387541">
      <w:pPr>
        <w:widowControl w:val="0"/>
        <w:numPr>
          <w:ilvl w:val="0"/>
          <w:numId w:val="5"/>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000000"/>
          <w:sz w:val="23"/>
          <w:szCs w:val="23"/>
        </w:rPr>
        <w:t xml:space="preserve">Severidad señalada en la letra a) del punto 8 de estas bases. </w:t>
      </w:r>
    </w:p>
    <w:p w:rsidR="00386040" w:rsidRDefault="00387541">
      <w:pPr>
        <w:widowControl w:val="0"/>
        <w:numPr>
          <w:ilvl w:val="0"/>
          <w:numId w:val="5"/>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000000"/>
          <w:sz w:val="23"/>
          <w:szCs w:val="23"/>
        </w:rPr>
        <w:t>Situación socio económica de acuerdo al Registro Social de Hogares señalado en la letra b) del punto 8 de estas bases</w:t>
      </w:r>
    </w:p>
    <w:p w:rsidR="00386040" w:rsidRDefault="00387541">
      <w:pPr>
        <w:widowControl w:val="0"/>
        <w:numPr>
          <w:ilvl w:val="0"/>
          <w:numId w:val="5"/>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000000"/>
          <w:sz w:val="23"/>
          <w:szCs w:val="23"/>
        </w:rPr>
        <w:t>Pertenecía a un pueblo indígena señalado en la letra c) del punto 8 de estas bases</w:t>
      </w:r>
    </w:p>
    <w:p w:rsidR="00917D3C" w:rsidRPr="00917D3C" w:rsidRDefault="00917D3C">
      <w:pPr>
        <w:widowControl w:val="0"/>
        <w:numPr>
          <w:ilvl w:val="0"/>
          <w:numId w:val="5"/>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222222"/>
          <w:sz w:val="23"/>
          <w:szCs w:val="23"/>
        </w:rPr>
        <w:t>Mujeres con discapacidad</w:t>
      </w:r>
    </w:p>
    <w:p w:rsidR="00386040" w:rsidRDefault="00387541">
      <w:pPr>
        <w:widowControl w:val="0"/>
        <w:numPr>
          <w:ilvl w:val="0"/>
          <w:numId w:val="5"/>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222222"/>
          <w:sz w:val="23"/>
          <w:szCs w:val="23"/>
        </w:rPr>
        <w:t>Desempate por Pertinencia Técnica del Recurso.</w:t>
      </w:r>
    </w:p>
    <w:p w:rsidR="00386040" w:rsidRDefault="00386040">
      <w:pPr>
        <w:widowControl w:val="0"/>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xml:space="preserve">SENADIS dictará la resolución exenta que adjudicará las solicitudes que serán financiadas, y se publicará en la página web institucional, </w:t>
      </w:r>
      <w:hyperlink r:id="rId22">
        <w:r>
          <w:rPr>
            <w:rFonts w:ascii="Arial" w:eastAsia="Arial" w:hAnsi="Arial" w:cs="Arial"/>
            <w:color w:val="0000FF"/>
            <w:sz w:val="23"/>
            <w:szCs w:val="23"/>
            <w:u w:val="single"/>
          </w:rPr>
          <w:t>www.senadis.gob.cl</w:t>
        </w:r>
      </w:hyperlink>
      <w:r>
        <w:rPr>
          <w:rFonts w:ascii="Arial" w:eastAsia="Arial" w:hAnsi="Arial" w:cs="Arial"/>
          <w:color w:val="000000"/>
          <w:sz w:val="23"/>
          <w:szCs w:val="23"/>
        </w:rPr>
        <w:t xml:space="preserve">, el </w:t>
      </w:r>
      <w:r w:rsidR="009A1D16">
        <w:rPr>
          <w:rFonts w:ascii="Arial" w:eastAsia="Arial" w:hAnsi="Arial" w:cs="Arial"/>
          <w:color w:val="000000"/>
          <w:sz w:val="23"/>
          <w:szCs w:val="23"/>
        </w:rPr>
        <w:t xml:space="preserve">día </w:t>
      </w:r>
      <w:r w:rsidR="009A1D16" w:rsidRPr="009A1D16">
        <w:rPr>
          <w:rFonts w:ascii="Arial" w:eastAsia="Arial" w:hAnsi="Arial" w:cs="Arial"/>
          <w:b/>
          <w:color w:val="000000"/>
          <w:sz w:val="23"/>
          <w:szCs w:val="23"/>
        </w:rPr>
        <w:t>viernes 21 de abril de</w:t>
      </w:r>
      <w:r w:rsidR="009A1D16">
        <w:rPr>
          <w:rFonts w:ascii="Arial" w:eastAsia="Arial" w:hAnsi="Arial" w:cs="Arial"/>
          <w:color w:val="000000"/>
          <w:sz w:val="23"/>
          <w:szCs w:val="23"/>
        </w:rPr>
        <w:t xml:space="preserve"> </w:t>
      </w:r>
      <w:r w:rsidRPr="009A1D16">
        <w:rPr>
          <w:rFonts w:ascii="Arial" w:eastAsia="Arial" w:hAnsi="Arial" w:cs="Arial"/>
          <w:b/>
          <w:color w:val="000000"/>
          <w:sz w:val="23"/>
          <w:szCs w:val="23"/>
        </w:rPr>
        <w:t>2023.</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sz w:val="23"/>
          <w:szCs w:val="23"/>
        </w:rPr>
      </w:pPr>
      <w:r>
        <w:rPr>
          <w:rFonts w:ascii="Arial" w:eastAsia="Arial" w:hAnsi="Arial" w:cs="Arial"/>
          <w:sz w:val="23"/>
          <w:szCs w:val="23"/>
        </w:rPr>
        <w:t>SENADIS, a través de las Direcciones Regionales notificará por correo electrónico a los/as estudiantes adjudicados/as, proporcionando información respecto del inicio de la etapa de suscripción de convenios.</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bookmarkStart w:id="22" w:name="_heading=h.lnxbz9" w:colFirst="0" w:colLast="0"/>
      <w:bookmarkEnd w:id="22"/>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23" w:name="_Toc125706240"/>
      <w:r>
        <w:rPr>
          <w:rFonts w:ascii="Arial" w:eastAsia="Arial" w:hAnsi="Arial" w:cs="Arial"/>
          <w:b/>
          <w:color w:val="1F497D"/>
          <w:sz w:val="23"/>
          <w:szCs w:val="23"/>
        </w:rPr>
        <w:t>LISTA DE ESPERA</w:t>
      </w:r>
      <w:bookmarkEnd w:id="23"/>
    </w:p>
    <w:p w:rsidR="00917D3C"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Una vez adjudicado el presupuesto de la presente Convocatoria, se mantendrá una lista de espera de carácter nacional, con todos los/as estudiantes susceptibles de adjudicación, la que será ordenada de mayor</w:t>
      </w:r>
      <w:r w:rsidR="00917D3C">
        <w:rPr>
          <w:rFonts w:ascii="Arial" w:eastAsia="Arial" w:hAnsi="Arial" w:cs="Arial"/>
          <w:sz w:val="23"/>
          <w:szCs w:val="23"/>
        </w:rPr>
        <w:t xml:space="preserve"> a menor puntaje de evaluación, asignando los recursos, de manera paritaria, es decir, (cincuenta por ciento (50%) hombre y (50%) mujeres), hasta agotar la disponibilidad presupuestaria de la presente Convocatoria.</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Para la adjudicación de casos donde 2 (dos) o más postulaciones poseen igual puntaje, se aplicarán los mismos criterios señalados en el apartado anterior. Las postulaciones adjudicadas de la lista de espera nacional serán publicadas en la página web institucional, </w:t>
      </w:r>
      <w:hyperlink r:id="rId23">
        <w:r>
          <w:rPr>
            <w:rFonts w:ascii="Arial" w:eastAsia="Arial" w:hAnsi="Arial" w:cs="Arial"/>
            <w:b/>
            <w:color w:val="0563C1"/>
            <w:sz w:val="23"/>
            <w:szCs w:val="23"/>
            <w:u w:val="single"/>
          </w:rPr>
          <w:t>www.senadis.gob.cl</w:t>
        </w:r>
      </w:hyperlink>
      <w:r>
        <w:rPr>
          <w:rFonts w:ascii="Arial" w:eastAsia="Arial" w:hAnsi="Arial" w:cs="Arial"/>
          <w:b/>
          <w:color w:val="0563C1"/>
          <w:sz w:val="23"/>
          <w:szCs w:val="23"/>
          <w:u w:val="single"/>
        </w:rPr>
        <w:t>,</w:t>
      </w:r>
      <w:r>
        <w:rPr>
          <w:rFonts w:ascii="Arial" w:eastAsia="Arial" w:hAnsi="Arial" w:cs="Arial"/>
          <w:sz w:val="23"/>
          <w:szCs w:val="23"/>
        </w:rPr>
        <w:t xml:space="preserve"> el día </w:t>
      </w:r>
      <w:r w:rsidR="009A1D16" w:rsidRPr="009A1D16">
        <w:rPr>
          <w:rFonts w:ascii="Arial" w:eastAsia="Arial" w:hAnsi="Arial" w:cs="Arial"/>
          <w:b/>
          <w:sz w:val="23"/>
          <w:szCs w:val="23"/>
        </w:rPr>
        <w:t>martes 09 de mayo de</w:t>
      </w:r>
      <w:r w:rsidR="009A1D16">
        <w:rPr>
          <w:rFonts w:ascii="Arial" w:eastAsia="Arial" w:hAnsi="Arial" w:cs="Arial"/>
          <w:sz w:val="23"/>
          <w:szCs w:val="23"/>
        </w:rPr>
        <w:t xml:space="preserve"> </w:t>
      </w:r>
      <w:r w:rsidRPr="009A1D16">
        <w:rPr>
          <w:rFonts w:ascii="Arial" w:eastAsia="Arial" w:hAnsi="Arial" w:cs="Arial"/>
          <w:b/>
          <w:sz w:val="23"/>
          <w:szCs w:val="23"/>
        </w:rPr>
        <w:t>2023.</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Se reasignarán los recursos a los/as estudiantes de la lista de espera en los siguientes casos: </w:t>
      </w:r>
    </w:p>
    <w:p w:rsidR="00386040" w:rsidRDefault="00386040">
      <w:pPr>
        <w:spacing w:after="0" w:line="276" w:lineRule="auto"/>
        <w:ind w:hanging="2"/>
        <w:jc w:val="both"/>
        <w:rPr>
          <w:rFonts w:ascii="Arial" w:eastAsia="Arial" w:hAnsi="Arial" w:cs="Arial"/>
          <w:sz w:val="23"/>
          <w:szCs w:val="23"/>
        </w:rPr>
      </w:pPr>
    </w:p>
    <w:p w:rsidR="00386040" w:rsidRDefault="00387541">
      <w:pPr>
        <w:numPr>
          <w:ilvl w:val="0"/>
          <w:numId w:val="6"/>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000000"/>
          <w:sz w:val="23"/>
          <w:szCs w:val="23"/>
        </w:rPr>
        <w:t xml:space="preserve">Que algún/a estudiante adjudicado/a renuncie de forma voluntaria al financiamiento de su solicitud, la que deberá ser informada por escrito vía correo electrónico a: </w:t>
      </w:r>
      <w:hyperlink r:id="rId24">
        <w:r>
          <w:rPr>
            <w:rFonts w:ascii="Arial" w:eastAsia="Arial" w:hAnsi="Arial" w:cs="Arial"/>
            <w:color w:val="0563C1"/>
            <w:sz w:val="23"/>
            <w:szCs w:val="23"/>
            <w:u w:val="single"/>
          </w:rPr>
          <w:t>concursoestudiantes@senadis.cl</w:t>
        </w:r>
      </w:hyperlink>
    </w:p>
    <w:p w:rsidR="00386040" w:rsidRDefault="00386040">
      <w:pPr>
        <w:pBdr>
          <w:top w:val="nil"/>
          <w:left w:val="nil"/>
          <w:bottom w:val="nil"/>
          <w:right w:val="nil"/>
          <w:between w:val="nil"/>
        </w:pBdr>
        <w:spacing w:after="0" w:line="276" w:lineRule="auto"/>
        <w:ind w:left="284" w:hanging="286"/>
        <w:jc w:val="both"/>
        <w:rPr>
          <w:rFonts w:ascii="Arial" w:eastAsia="Arial" w:hAnsi="Arial" w:cs="Arial"/>
          <w:color w:val="000000"/>
          <w:sz w:val="23"/>
          <w:szCs w:val="23"/>
          <w:highlight w:val="green"/>
        </w:rPr>
      </w:pPr>
    </w:p>
    <w:p w:rsidR="00386040" w:rsidRDefault="00387541">
      <w:pPr>
        <w:numPr>
          <w:ilvl w:val="0"/>
          <w:numId w:val="6"/>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000000"/>
          <w:sz w:val="23"/>
          <w:szCs w:val="23"/>
        </w:rPr>
        <w:t>Que algún/a estudiante adjudicado/a no firme el respectivo convenio ni adjunte la documentación requerida, según lo señalado en el apartado 11 de las presentes bases, dentro del plazo establecido.</w:t>
      </w:r>
    </w:p>
    <w:p w:rsidR="00386040" w:rsidRDefault="00386040">
      <w:pPr>
        <w:pBdr>
          <w:top w:val="nil"/>
          <w:left w:val="nil"/>
          <w:bottom w:val="nil"/>
          <w:right w:val="nil"/>
          <w:between w:val="nil"/>
        </w:pBdr>
        <w:spacing w:after="0" w:line="276" w:lineRule="auto"/>
        <w:ind w:hanging="2"/>
        <w:rPr>
          <w:rFonts w:ascii="Arial" w:eastAsia="Arial" w:hAnsi="Arial" w:cs="Arial"/>
          <w:color w:val="000000"/>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b/>
          <w:sz w:val="23"/>
          <w:szCs w:val="23"/>
        </w:rPr>
        <w:t>En cualquiera de estos casos se tendrá al/a la estudiante para todos los efectos por desistido/a, emitiéndose una resolución exenta que así lo declare.</w:t>
      </w:r>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sz w:val="23"/>
          <w:szCs w:val="23"/>
        </w:rPr>
        <w:t xml:space="preserve">Una vez generado un desistimiento, se procederá a financiar al/a la estudiante que se encuentre en el primer lugar de la lista de espera, de acuerdo a los siguientes criterios: </w:t>
      </w:r>
    </w:p>
    <w:p w:rsidR="00386040" w:rsidRDefault="00386040">
      <w:pPr>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numPr>
          <w:ilvl w:val="0"/>
          <w:numId w:val="8"/>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000000"/>
          <w:sz w:val="23"/>
          <w:szCs w:val="23"/>
        </w:rPr>
        <w:t>Mayor puntaje a nivel nacional.</w:t>
      </w:r>
    </w:p>
    <w:p w:rsidR="00386040" w:rsidRDefault="00387541">
      <w:pPr>
        <w:numPr>
          <w:ilvl w:val="0"/>
          <w:numId w:val="8"/>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000000"/>
          <w:sz w:val="23"/>
          <w:szCs w:val="23"/>
        </w:rPr>
        <w:t>Presupuesto aprobado igual o menor al presupuesto disponible.</w:t>
      </w:r>
    </w:p>
    <w:p w:rsidR="00386040" w:rsidRDefault="00387541">
      <w:pPr>
        <w:numPr>
          <w:ilvl w:val="0"/>
          <w:numId w:val="8"/>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000000"/>
          <w:sz w:val="23"/>
          <w:szCs w:val="23"/>
        </w:rPr>
        <w:t xml:space="preserve">En caso que el mayor puntaje tenga un presupuesto aprobado mayor al presupuesto disponible, se avanzará en la lista de espera hasta las cinco (5) solicitudes siguientes como máximo, seleccionando aquella/s que cumpla/n con los criterios a. y b. </w:t>
      </w:r>
    </w:p>
    <w:p w:rsidR="00386040" w:rsidRDefault="00387541">
      <w:pPr>
        <w:numPr>
          <w:ilvl w:val="0"/>
          <w:numId w:val="8"/>
        </w:numPr>
        <w:pBdr>
          <w:top w:val="nil"/>
          <w:left w:val="nil"/>
          <w:bottom w:val="nil"/>
          <w:right w:val="nil"/>
          <w:between w:val="nil"/>
        </w:pBdr>
        <w:spacing w:after="0" w:line="276" w:lineRule="auto"/>
        <w:ind w:left="284" w:hanging="286"/>
        <w:jc w:val="both"/>
        <w:rPr>
          <w:rFonts w:ascii="Arial" w:eastAsia="Arial" w:hAnsi="Arial" w:cs="Arial"/>
          <w:color w:val="000000"/>
          <w:sz w:val="23"/>
          <w:szCs w:val="23"/>
        </w:rPr>
      </w:pPr>
      <w:r>
        <w:rPr>
          <w:rFonts w:ascii="Arial" w:eastAsia="Arial" w:hAnsi="Arial" w:cs="Arial"/>
          <w:color w:val="000000"/>
          <w:sz w:val="23"/>
          <w:szCs w:val="23"/>
        </w:rPr>
        <w:t>En caso de igualdad de puntaje, se priorizará en base a los criterios establecidos en el punto 9 de las presentes bases.</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lastRenderedPageBreak/>
        <w:t xml:space="preserve">Los/as postulantes en lista de espera que resulten financiados/as, serán notificados/as a través de la publicación de la Resolución Exenta de SENADIS en la página web institucional, </w:t>
      </w:r>
      <w:hyperlink r:id="rId25">
        <w:r>
          <w:rPr>
            <w:rFonts w:ascii="Arial" w:eastAsia="Arial" w:hAnsi="Arial" w:cs="Arial"/>
            <w:b/>
            <w:color w:val="0563C1"/>
            <w:sz w:val="23"/>
            <w:szCs w:val="23"/>
            <w:u w:val="single"/>
          </w:rPr>
          <w:t>www.senadis.gob.cl</w:t>
        </w:r>
      </w:hyperlink>
      <w:r>
        <w:rPr>
          <w:rFonts w:ascii="Arial" w:eastAsia="Arial" w:hAnsi="Arial" w:cs="Arial"/>
          <w:b/>
          <w:color w:val="0563C1"/>
          <w:sz w:val="23"/>
          <w:szCs w:val="23"/>
          <w:u w:val="single"/>
        </w:rPr>
        <w:t>,</w:t>
      </w:r>
      <w:r>
        <w:rPr>
          <w:rFonts w:ascii="Arial" w:eastAsia="Arial" w:hAnsi="Arial" w:cs="Arial"/>
          <w:sz w:val="23"/>
          <w:szCs w:val="23"/>
        </w:rPr>
        <w:t xml:space="preserve"> el día </w:t>
      </w:r>
      <w:r w:rsidR="009A1D16" w:rsidRPr="009A1D16">
        <w:rPr>
          <w:rFonts w:ascii="Arial" w:eastAsia="Arial" w:hAnsi="Arial" w:cs="Arial"/>
          <w:b/>
          <w:sz w:val="23"/>
          <w:szCs w:val="23"/>
        </w:rPr>
        <w:t>martes 09 de mayo de</w:t>
      </w:r>
      <w:r w:rsidR="009A1D16">
        <w:rPr>
          <w:rFonts w:ascii="Arial" w:eastAsia="Arial" w:hAnsi="Arial" w:cs="Arial"/>
          <w:sz w:val="23"/>
          <w:szCs w:val="23"/>
        </w:rPr>
        <w:t xml:space="preserve"> </w:t>
      </w:r>
      <w:r w:rsidR="009A1D16">
        <w:rPr>
          <w:rFonts w:ascii="Arial" w:eastAsia="Arial" w:hAnsi="Arial" w:cs="Arial"/>
          <w:b/>
          <w:sz w:val="23"/>
          <w:szCs w:val="23"/>
        </w:rPr>
        <w:t>2023</w:t>
      </w:r>
      <w:r>
        <w:rPr>
          <w:rFonts w:ascii="Arial" w:eastAsia="Arial" w:hAnsi="Arial" w:cs="Arial"/>
          <w:sz w:val="23"/>
          <w:szCs w:val="23"/>
        </w:rPr>
        <w:t>, informándose, a su vez, vía correo electrónico.</w:t>
      </w:r>
    </w:p>
    <w:p w:rsidR="00386040" w:rsidRDefault="00386040">
      <w:pPr>
        <w:spacing w:after="0" w:line="276" w:lineRule="auto"/>
        <w:ind w:hanging="2"/>
        <w:jc w:val="both"/>
        <w:rPr>
          <w:rFonts w:ascii="Arial" w:eastAsia="Arial" w:hAnsi="Arial" w:cs="Arial"/>
          <w:sz w:val="23"/>
          <w:szCs w:val="23"/>
        </w:rPr>
      </w:pPr>
      <w:bookmarkStart w:id="24" w:name="_heading=h.35nkun2" w:colFirst="0" w:colLast="0"/>
      <w:bookmarkEnd w:id="24"/>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25" w:name="_Toc125706241"/>
      <w:r>
        <w:rPr>
          <w:rFonts w:ascii="Arial" w:eastAsia="Arial" w:hAnsi="Arial" w:cs="Arial"/>
          <w:b/>
          <w:color w:val="1F497D"/>
          <w:sz w:val="23"/>
          <w:szCs w:val="23"/>
        </w:rPr>
        <w:t>FIRMA DEL CONVENIO</w:t>
      </w:r>
      <w:bookmarkEnd w:id="25"/>
    </w:p>
    <w:p w:rsidR="00386040" w:rsidRDefault="00387541">
      <w:pPr>
        <w:pStyle w:val="Ttulo2"/>
        <w:keepNext w:val="0"/>
        <w:keepLines w:val="0"/>
        <w:numPr>
          <w:ilvl w:val="1"/>
          <w:numId w:val="14"/>
        </w:numPr>
        <w:spacing w:before="0" w:line="276" w:lineRule="auto"/>
        <w:ind w:left="426" w:hanging="360"/>
        <w:rPr>
          <w:rFonts w:ascii="Arial" w:eastAsia="Arial" w:hAnsi="Arial" w:cs="Arial"/>
          <w:b/>
          <w:color w:val="4472C4"/>
          <w:sz w:val="23"/>
          <w:szCs w:val="23"/>
        </w:rPr>
      </w:pPr>
      <w:bookmarkStart w:id="26" w:name="_Toc125706242"/>
      <w:r>
        <w:rPr>
          <w:rFonts w:ascii="Arial" w:eastAsia="Arial" w:hAnsi="Arial" w:cs="Arial"/>
          <w:b/>
          <w:color w:val="4472C4"/>
          <w:sz w:val="23"/>
          <w:szCs w:val="23"/>
        </w:rPr>
        <w:t>Firma del convenio por el o la estudiante</w:t>
      </w:r>
      <w:bookmarkEnd w:id="26"/>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La firma de convenios de la presente convocatoria se llevará a cabo a través de la plataforma informática: </w:t>
      </w:r>
      <w:hyperlink r:id="rId26">
        <w:r>
          <w:rPr>
            <w:rFonts w:ascii="Arial" w:eastAsia="Arial" w:hAnsi="Arial" w:cs="Arial"/>
            <w:color w:val="0000FF"/>
            <w:sz w:val="23"/>
            <w:szCs w:val="23"/>
            <w:u w:val="single"/>
          </w:rPr>
          <w:t>http://portal.senadis.cl</w:t>
        </w:r>
      </w:hyperlink>
      <w:r>
        <w:rPr>
          <w:rFonts w:ascii="Arial" w:eastAsia="Arial" w:hAnsi="Arial" w:cs="Arial"/>
          <w:sz w:val="23"/>
          <w:szCs w:val="23"/>
        </w:rPr>
        <w:t xml:space="preserve"> la que se pondrá a disposición de los/las estudiantes adjudicados/as.</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Para la firma de convenios es obligatorio que los/las estudiantes que resulten adjudicados/as cuenten con la</w:t>
      </w:r>
      <w:r>
        <w:rPr>
          <w:rFonts w:ascii="Arial" w:eastAsia="Arial" w:hAnsi="Arial" w:cs="Arial"/>
          <w:b/>
          <w:sz w:val="23"/>
          <w:szCs w:val="23"/>
        </w:rPr>
        <w:t xml:space="preserve"> CLAVE ÚNICA proporcionada por el Servicio de Registro Civil e Identificación, (</w:t>
      </w:r>
      <w:hyperlink r:id="rId27">
        <w:r>
          <w:rPr>
            <w:rFonts w:ascii="Arial" w:eastAsia="Arial" w:hAnsi="Arial" w:cs="Arial"/>
            <w:b/>
            <w:color w:val="0000FF"/>
            <w:sz w:val="23"/>
            <w:szCs w:val="23"/>
            <w:u w:val="single"/>
          </w:rPr>
          <w:t>https://claveunica.gob.cl/</w:t>
        </w:r>
      </w:hyperlink>
      <w:r>
        <w:rPr>
          <w:rFonts w:ascii="Arial" w:eastAsia="Arial" w:hAnsi="Arial" w:cs="Arial"/>
          <w:b/>
          <w:sz w:val="23"/>
          <w:szCs w:val="23"/>
        </w:rPr>
        <w:t xml:space="preserve">), </w:t>
      </w:r>
      <w:r>
        <w:rPr>
          <w:rFonts w:ascii="Arial" w:eastAsia="Arial" w:hAnsi="Arial" w:cs="Arial"/>
          <w:sz w:val="23"/>
          <w:szCs w:val="23"/>
        </w:rPr>
        <w:t>debiendo adjuntar de manera obligatoria e impostergable los siguientes documentos:</w:t>
      </w:r>
    </w:p>
    <w:p w:rsidR="00386040" w:rsidRDefault="00386040">
      <w:pPr>
        <w:spacing w:after="0" w:line="276" w:lineRule="auto"/>
        <w:ind w:hanging="2"/>
        <w:jc w:val="both"/>
        <w:rPr>
          <w:rFonts w:ascii="Arial" w:eastAsia="Arial" w:hAnsi="Arial" w:cs="Arial"/>
          <w:sz w:val="23"/>
          <w:szCs w:val="23"/>
        </w:rPr>
      </w:pPr>
    </w:p>
    <w:p w:rsidR="00386040" w:rsidRDefault="00387541">
      <w:pPr>
        <w:numPr>
          <w:ilvl w:val="0"/>
          <w:numId w:val="10"/>
        </w:numPr>
        <w:spacing w:after="0" w:line="276" w:lineRule="auto"/>
        <w:ind w:left="284" w:hanging="284"/>
        <w:jc w:val="both"/>
        <w:rPr>
          <w:rFonts w:ascii="Arial" w:eastAsia="Arial" w:hAnsi="Arial" w:cs="Arial"/>
          <w:sz w:val="23"/>
          <w:szCs w:val="23"/>
        </w:rPr>
      </w:pPr>
      <w:r>
        <w:rPr>
          <w:rFonts w:ascii="Arial" w:eastAsia="Arial" w:hAnsi="Arial" w:cs="Arial"/>
          <w:sz w:val="23"/>
          <w:szCs w:val="23"/>
        </w:rPr>
        <w:t>Certificado de alumno/a regular y/o comprobante de matrícula para el año 2023</w:t>
      </w:r>
    </w:p>
    <w:p w:rsidR="00386040" w:rsidRDefault="00387541">
      <w:pPr>
        <w:numPr>
          <w:ilvl w:val="0"/>
          <w:numId w:val="10"/>
        </w:numPr>
        <w:spacing w:after="0" w:line="276" w:lineRule="auto"/>
        <w:ind w:left="284" w:hanging="284"/>
        <w:jc w:val="both"/>
        <w:rPr>
          <w:rFonts w:ascii="Arial" w:eastAsia="Arial" w:hAnsi="Arial" w:cs="Arial"/>
          <w:sz w:val="23"/>
          <w:szCs w:val="23"/>
        </w:rPr>
      </w:pPr>
      <w:r>
        <w:rPr>
          <w:rFonts w:ascii="Arial" w:eastAsia="Arial" w:hAnsi="Arial" w:cs="Arial"/>
          <w:sz w:val="23"/>
          <w:szCs w:val="23"/>
        </w:rPr>
        <w:t xml:space="preserve">Documento que acredite la cuenta bancaria del/de la estudiante, éste deberá contar claramente con la siguiente información: tipo de cuenta, número de cuenta, nombre del banco y nombre del o de la estudiante. Se aceptarán capturas de pantalla de la plataforma bancaria en la que aparezcan los datos ya mencionados, sin embargo, la imagen debe ser legible. </w:t>
      </w:r>
      <w:r>
        <w:rPr>
          <w:rFonts w:ascii="Arial" w:eastAsia="Arial" w:hAnsi="Arial" w:cs="Arial"/>
          <w:b/>
          <w:sz w:val="23"/>
          <w:szCs w:val="23"/>
        </w:rPr>
        <w:t>No se aceptarán imágenes de la tarjeta bancaria.</w:t>
      </w:r>
      <w:r>
        <w:rPr>
          <w:rFonts w:ascii="Arial" w:eastAsia="Arial" w:hAnsi="Arial" w:cs="Arial"/>
          <w:sz w:val="23"/>
          <w:szCs w:val="23"/>
        </w:rPr>
        <w:t xml:space="preserve"> </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Si el/la Estudiante no firma el convenio con su clave única dentro del plazo establecido y/o no adjunta documentación solicitada en la plataforma electrónica dispuesta para estos fines, se tendrá por desistido. </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Se entenderá por firma del convenio el acto de ingresar a la plataforma, aceptar las condiciones señaladas y enviar el consentimiento dispuesto para tales efectos.</w:t>
      </w:r>
    </w:p>
    <w:p w:rsidR="00386040" w:rsidRDefault="00386040">
      <w:pPr>
        <w:spacing w:after="0" w:line="276" w:lineRule="auto"/>
        <w:ind w:hanging="2"/>
        <w:jc w:val="both"/>
        <w:rPr>
          <w:rFonts w:ascii="Arial" w:eastAsia="Arial" w:hAnsi="Arial" w:cs="Arial"/>
          <w:sz w:val="23"/>
          <w:szCs w:val="23"/>
        </w:rPr>
      </w:pPr>
    </w:p>
    <w:p w:rsidR="00386040" w:rsidRDefault="00387541">
      <w:pPr>
        <w:pStyle w:val="Ttulo2"/>
        <w:keepNext w:val="0"/>
        <w:keepLines w:val="0"/>
        <w:numPr>
          <w:ilvl w:val="1"/>
          <w:numId w:val="14"/>
        </w:numPr>
        <w:spacing w:before="0" w:line="276" w:lineRule="auto"/>
        <w:ind w:left="426" w:hanging="360"/>
        <w:rPr>
          <w:rFonts w:ascii="Arial" w:eastAsia="Arial" w:hAnsi="Arial" w:cs="Arial"/>
          <w:b/>
          <w:color w:val="4472C4"/>
          <w:sz w:val="23"/>
          <w:szCs w:val="23"/>
        </w:rPr>
      </w:pPr>
      <w:bookmarkStart w:id="27" w:name="_Toc125706243"/>
      <w:r>
        <w:rPr>
          <w:rFonts w:ascii="Arial" w:eastAsia="Arial" w:hAnsi="Arial" w:cs="Arial"/>
          <w:b/>
          <w:color w:val="4472C4"/>
          <w:sz w:val="23"/>
          <w:szCs w:val="23"/>
        </w:rPr>
        <w:t>Firma del convenio por representante legal</w:t>
      </w:r>
      <w:bookmarkEnd w:id="27"/>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En el caso que el/la estudiante con discapacidad </w:t>
      </w:r>
      <w:sdt>
        <w:sdtPr>
          <w:tag w:val="goog_rdk_7"/>
          <w:id w:val="1942717305"/>
        </w:sdtPr>
        <w:sdtEndPr/>
        <w:sdtContent>
          <w:r>
            <w:rPr>
              <w:rFonts w:ascii="Arial" w:eastAsia="Arial" w:hAnsi="Arial" w:cs="Arial"/>
              <w:sz w:val="23"/>
              <w:szCs w:val="23"/>
            </w:rPr>
            <w:t>deba comparecer representado a la firma del convenio</w:t>
          </w:r>
        </w:sdtContent>
      </w:sdt>
      <w:r>
        <w:rPr>
          <w:rFonts w:ascii="Arial" w:eastAsia="Arial" w:hAnsi="Arial" w:cs="Arial"/>
          <w:sz w:val="23"/>
          <w:szCs w:val="23"/>
        </w:rPr>
        <w:t>, se permitirá que el convenio sea firmado por el/la estudiante en conjunto con su representante legal, para lo cual se le dará un tratamiento especial en su tramitación</w:t>
      </w:r>
      <w:sdt>
        <w:sdtPr>
          <w:tag w:val="goog_rdk_8"/>
          <w:id w:val="317381087"/>
        </w:sdtPr>
        <w:sdtEndPr/>
        <w:sdtContent>
          <w:r>
            <w:rPr>
              <w:rFonts w:ascii="Arial" w:eastAsia="Arial" w:hAnsi="Arial" w:cs="Arial"/>
              <w:sz w:val="23"/>
              <w:szCs w:val="23"/>
            </w:rPr>
            <w:t>, fuera de la plataforma</w:t>
          </w:r>
        </w:sdtContent>
      </w:sdt>
      <w:r>
        <w:rPr>
          <w:rFonts w:ascii="Arial" w:eastAsia="Arial" w:hAnsi="Arial" w:cs="Arial"/>
          <w:sz w:val="23"/>
          <w:szCs w:val="23"/>
        </w:rPr>
        <w:t>.</w:t>
      </w:r>
    </w:p>
    <w:p w:rsidR="00386040" w:rsidRDefault="00386040">
      <w:pPr>
        <w:spacing w:after="0" w:line="276" w:lineRule="auto"/>
        <w:ind w:hanging="2"/>
        <w:jc w:val="both"/>
        <w:rPr>
          <w:rFonts w:ascii="Arial" w:eastAsia="Arial" w:hAnsi="Arial" w:cs="Arial"/>
          <w:sz w:val="23"/>
          <w:szCs w:val="23"/>
        </w:rPr>
      </w:pPr>
    </w:p>
    <w:p w:rsidR="00386040" w:rsidRDefault="00F57BEA">
      <w:pPr>
        <w:spacing w:after="0" w:line="276" w:lineRule="auto"/>
        <w:ind w:hanging="2"/>
        <w:jc w:val="both"/>
        <w:rPr>
          <w:rFonts w:ascii="Arial" w:eastAsia="Arial" w:hAnsi="Arial" w:cs="Arial"/>
          <w:sz w:val="23"/>
          <w:szCs w:val="23"/>
        </w:rPr>
      </w:pPr>
      <w:sdt>
        <w:sdtPr>
          <w:tag w:val="goog_rdk_10"/>
          <w:id w:val="-1560089696"/>
        </w:sdtPr>
        <w:sdtEndPr/>
        <w:sdtContent>
          <w:r w:rsidR="00387541">
            <w:rPr>
              <w:rFonts w:ascii="Arial" w:eastAsia="Arial" w:hAnsi="Arial" w:cs="Arial"/>
              <w:sz w:val="23"/>
              <w:szCs w:val="23"/>
            </w:rPr>
            <w:t xml:space="preserve">En el caso del estudiante declarado en interdicción, </w:t>
          </w:r>
        </w:sdtContent>
      </w:sdt>
      <w:sdt>
        <w:sdtPr>
          <w:tag w:val="goog_rdk_12"/>
          <w:id w:val="-750347798"/>
        </w:sdtPr>
        <w:sdtEndPr/>
        <w:sdtContent>
          <w:r w:rsidR="00387541">
            <w:rPr>
              <w:rFonts w:ascii="Arial" w:eastAsia="Arial" w:hAnsi="Arial" w:cs="Arial"/>
              <w:sz w:val="23"/>
              <w:szCs w:val="23"/>
            </w:rPr>
            <w:t xml:space="preserve">se </w:t>
          </w:r>
        </w:sdtContent>
      </w:sdt>
      <w:r w:rsidR="00387541">
        <w:rPr>
          <w:rFonts w:ascii="Arial" w:eastAsia="Arial" w:hAnsi="Arial" w:cs="Arial"/>
          <w:sz w:val="23"/>
          <w:szCs w:val="23"/>
        </w:rPr>
        <w:t>permitirá excepcionalmente, la suscripción del convenio por el/la estudiante en conjunto con su representante legal designado/a por sentencia judicial firme o ejecutoriada, debiendo adquirir la obligación de iniciar el proceso judicial de rehabilitación del artículo 468 del Código Civil, ya sea a través de abogado/a particular, o bien, a través del Programa de Acceso a la Justicia de Personas con Discapacidad de SENADIS. En caso contrario, no se le dará curso a la suscripción del convenio.</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highlight w:val="yellow"/>
        </w:rPr>
      </w:pPr>
      <w:r>
        <w:rPr>
          <w:rFonts w:ascii="Arial" w:eastAsia="Arial" w:hAnsi="Arial" w:cs="Arial"/>
          <w:sz w:val="23"/>
          <w:szCs w:val="23"/>
        </w:rPr>
        <w:t>El/La Representante Legal acepta y asume la responsabilidad civil contractual en el cumplimiento de las obligaciones que le impone el convenio de transferencia de recursos al/a la estudiante.</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La firma de estos convenios se realizará de manera manual. Para ello la Dirección Regional respectiva, tomará contacto vía correo electrónico, informando, los plazos y proceso a seguir.</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lastRenderedPageBreak/>
        <w:t>Debiendo entregar de manera obligatoria e impostergable los siguientes documentos:</w:t>
      </w:r>
    </w:p>
    <w:p w:rsidR="00386040" w:rsidRDefault="00386040">
      <w:pPr>
        <w:spacing w:after="0" w:line="276" w:lineRule="auto"/>
        <w:ind w:hanging="2"/>
        <w:jc w:val="both"/>
        <w:rPr>
          <w:rFonts w:ascii="Arial" w:eastAsia="Arial" w:hAnsi="Arial" w:cs="Arial"/>
          <w:sz w:val="23"/>
          <w:szCs w:val="23"/>
        </w:rPr>
      </w:pPr>
    </w:p>
    <w:p w:rsidR="00386040" w:rsidRDefault="00387541">
      <w:pPr>
        <w:numPr>
          <w:ilvl w:val="0"/>
          <w:numId w:val="11"/>
        </w:numPr>
        <w:pBdr>
          <w:top w:val="nil"/>
          <w:left w:val="nil"/>
          <w:bottom w:val="nil"/>
          <w:right w:val="nil"/>
          <w:between w:val="nil"/>
        </w:pBdr>
        <w:spacing w:after="0" w:line="276" w:lineRule="auto"/>
        <w:ind w:left="426"/>
        <w:jc w:val="both"/>
        <w:rPr>
          <w:rFonts w:ascii="Arial" w:eastAsia="Arial" w:hAnsi="Arial" w:cs="Arial"/>
          <w:color w:val="000000"/>
          <w:sz w:val="23"/>
          <w:szCs w:val="23"/>
        </w:rPr>
      </w:pPr>
      <w:r>
        <w:rPr>
          <w:rFonts w:ascii="Arial" w:eastAsia="Arial" w:hAnsi="Arial" w:cs="Arial"/>
          <w:color w:val="000000"/>
          <w:sz w:val="23"/>
          <w:szCs w:val="23"/>
        </w:rPr>
        <w:t>Certificado de alumno regular y/o comprobante de matrícula para el año 2023.</w:t>
      </w:r>
    </w:p>
    <w:p w:rsidR="00386040" w:rsidRDefault="00387541">
      <w:pPr>
        <w:numPr>
          <w:ilvl w:val="0"/>
          <w:numId w:val="11"/>
        </w:numPr>
        <w:pBdr>
          <w:top w:val="nil"/>
          <w:left w:val="nil"/>
          <w:bottom w:val="nil"/>
          <w:right w:val="nil"/>
          <w:between w:val="nil"/>
        </w:pBdr>
        <w:spacing w:after="0" w:line="276" w:lineRule="auto"/>
        <w:ind w:left="426"/>
        <w:jc w:val="both"/>
        <w:rPr>
          <w:rFonts w:ascii="Arial" w:eastAsia="Arial" w:hAnsi="Arial" w:cs="Arial"/>
          <w:color w:val="000000"/>
          <w:sz w:val="23"/>
          <w:szCs w:val="23"/>
        </w:rPr>
      </w:pPr>
      <w:r>
        <w:rPr>
          <w:rFonts w:ascii="Arial" w:eastAsia="Arial" w:hAnsi="Arial" w:cs="Arial"/>
          <w:color w:val="000000"/>
          <w:sz w:val="23"/>
          <w:szCs w:val="23"/>
        </w:rPr>
        <w:t xml:space="preserve">Documento que acredite la cuenta bancaria del/de la estudiante, éste deberá contar con la siguiente información: tipo de cuenta, número de cuenta, nombre del banco y nombre del/de la estudiante. Se aceptarán capturas de pantalla de la plataforma bancaria en la que aparezcan los datos ya mencionados, sin embargo, la imagen debe ser legible. </w:t>
      </w:r>
      <w:r>
        <w:rPr>
          <w:rFonts w:ascii="Arial" w:eastAsia="Arial" w:hAnsi="Arial" w:cs="Arial"/>
          <w:b/>
          <w:color w:val="000000"/>
          <w:sz w:val="23"/>
          <w:szCs w:val="23"/>
        </w:rPr>
        <w:t>No se aceptarán imágenes de la tarjeta bancaria.</w:t>
      </w:r>
    </w:p>
    <w:p w:rsidR="00386040" w:rsidRDefault="00386040">
      <w:pPr>
        <w:spacing w:after="0" w:line="276" w:lineRule="auto"/>
        <w:ind w:hanging="2"/>
        <w:jc w:val="both"/>
        <w:rPr>
          <w:rFonts w:ascii="Arial" w:eastAsia="Arial" w:hAnsi="Arial" w:cs="Arial"/>
          <w:sz w:val="23"/>
          <w:szCs w:val="23"/>
          <w:highlight w:val="yellow"/>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b/>
          <w:sz w:val="23"/>
          <w:szCs w:val="23"/>
        </w:rPr>
        <w:t xml:space="preserve">IMPORTANTE: </w:t>
      </w:r>
      <w:r>
        <w:rPr>
          <w:rFonts w:ascii="Arial" w:eastAsia="Arial" w:hAnsi="Arial" w:cs="Arial"/>
          <w:sz w:val="23"/>
          <w:szCs w:val="23"/>
        </w:rPr>
        <w:t>Aquellos casos donde el/la estudiante se encuentre en interdicción, se deberá informar a la Dirección Regional respectiva, con el objetivo de presentar, junto al Convenio de Transferencia de Recursos, un anexo donde quien ejerce la tutela acepta y asume la responsabilidad civil contractual en el cumplimiento de las obligaciones que le impone dicho instrumento.</w:t>
      </w:r>
    </w:p>
    <w:p w:rsidR="00386040" w:rsidRDefault="00386040">
      <w:pPr>
        <w:spacing w:after="0" w:line="276" w:lineRule="auto"/>
        <w:ind w:hanging="2"/>
        <w:jc w:val="both"/>
        <w:rPr>
          <w:rFonts w:ascii="Arial" w:eastAsia="Arial" w:hAnsi="Arial" w:cs="Arial"/>
          <w:sz w:val="23"/>
          <w:szCs w:val="23"/>
        </w:rPr>
      </w:pPr>
    </w:p>
    <w:p w:rsidR="00386040" w:rsidRDefault="00387541">
      <w:pPr>
        <w:pStyle w:val="Ttulo2"/>
        <w:keepNext w:val="0"/>
        <w:keepLines w:val="0"/>
        <w:numPr>
          <w:ilvl w:val="1"/>
          <w:numId w:val="14"/>
        </w:numPr>
        <w:spacing w:before="0" w:line="276" w:lineRule="auto"/>
        <w:ind w:left="426" w:hanging="360"/>
        <w:rPr>
          <w:rFonts w:ascii="Arial" w:eastAsia="Arial" w:hAnsi="Arial" w:cs="Arial"/>
          <w:b/>
          <w:color w:val="4472C4"/>
          <w:sz w:val="23"/>
          <w:szCs w:val="23"/>
        </w:rPr>
      </w:pPr>
      <w:bookmarkStart w:id="28" w:name="_Toc125706244"/>
      <w:r>
        <w:rPr>
          <w:rFonts w:ascii="Arial" w:eastAsia="Arial" w:hAnsi="Arial" w:cs="Arial"/>
          <w:b/>
          <w:color w:val="4472C4"/>
          <w:sz w:val="23"/>
          <w:szCs w:val="23"/>
        </w:rPr>
        <w:t>Plazo Para Firmar el Convenio</w:t>
      </w:r>
      <w:bookmarkEnd w:id="28"/>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La firma del convenio con los documentos indicados en el punto 11.1 y/o 11.2, se realizará entre los días </w:t>
      </w:r>
      <w:r w:rsidR="009A1D16" w:rsidRPr="009A1D16">
        <w:rPr>
          <w:rFonts w:ascii="Arial" w:eastAsia="Arial" w:hAnsi="Arial" w:cs="Arial"/>
          <w:b/>
          <w:sz w:val="23"/>
          <w:szCs w:val="23"/>
        </w:rPr>
        <w:t>viernes 21 de abril y el día jueves 27 de abril de 2023.</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Sin perjuicio de lo anterior, SENADIS está facultado para ampliar plazo de firma ante situaciones de fuerza mayor, que impidan a los/as estudiantes dar cumplimiento a lo requerido en el proceso de firma.</w:t>
      </w:r>
    </w:p>
    <w:p w:rsidR="00386040" w:rsidRDefault="00386040">
      <w:pPr>
        <w:spacing w:after="0" w:line="276" w:lineRule="auto"/>
        <w:ind w:hanging="2"/>
        <w:jc w:val="both"/>
        <w:rPr>
          <w:rFonts w:ascii="Arial" w:eastAsia="Arial" w:hAnsi="Arial" w:cs="Arial"/>
          <w:sz w:val="23"/>
          <w:szCs w:val="23"/>
        </w:rPr>
      </w:pPr>
    </w:p>
    <w:p w:rsidR="00386040" w:rsidRDefault="00387541">
      <w:pPr>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De no cumplirse los requisitos de firma de convenio, se tendrá al/a la estudiante por desistido/a como beneficiario/a de la Convocatoria del Plan de Apoyos Adicionales 2023.</w:t>
      </w:r>
    </w:p>
    <w:p w:rsidR="00386040" w:rsidRDefault="00386040">
      <w:pPr>
        <w:pBdr>
          <w:top w:val="nil"/>
          <w:left w:val="nil"/>
          <w:bottom w:val="nil"/>
          <w:right w:val="nil"/>
          <w:between w:val="nil"/>
        </w:pBdr>
        <w:spacing w:after="0" w:line="276" w:lineRule="auto"/>
        <w:ind w:hanging="2"/>
        <w:jc w:val="both"/>
        <w:rPr>
          <w:rFonts w:ascii="Arial" w:eastAsia="Arial" w:hAnsi="Arial" w:cs="Arial"/>
          <w:color w:val="000000"/>
          <w:sz w:val="23"/>
          <w:szCs w:val="23"/>
        </w:rPr>
      </w:pPr>
      <w:bookmarkStart w:id="29" w:name="_heading=h.2jxsxqh" w:colFirst="0" w:colLast="0"/>
      <w:bookmarkEnd w:id="29"/>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30" w:name="_Toc125706245"/>
      <w:r>
        <w:rPr>
          <w:rFonts w:ascii="Arial" w:eastAsia="Arial" w:hAnsi="Arial" w:cs="Arial"/>
          <w:b/>
          <w:color w:val="1F497D"/>
          <w:sz w:val="23"/>
          <w:szCs w:val="23"/>
        </w:rPr>
        <w:t>PLAZO DE VIGENCIA Y EJECUCIÓN DE LOS CONVENIOS</w:t>
      </w:r>
      <w:bookmarkEnd w:id="30"/>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Cada convenio entrará en vigencia una vez que SENADIS dicte la Resolución Exenta que lo aprueba y su plazo de ejecución será hasta el día</w:t>
      </w:r>
      <w:r>
        <w:rPr>
          <w:rFonts w:ascii="Arial" w:eastAsia="Arial" w:hAnsi="Arial" w:cs="Arial"/>
          <w:b/>
          <w:color w:val="000000"/>
          <w:sz w:val="23"/>
          <w:szCs w:val="23"/>
        </w:rPr>
        <w:t xml:space="preserve"> 31 de diciembre de 2023</w:t>
      </w:r>
      <w:r>
        <w:rPr>
          <w:rFonts w:ascii="Arial" w:eastAsia="Arial" w:hAnsi="Arial" w:cs="Arial"/>
          <w:color w:val="000000"/>
          <w:sz w:val="23"/>
          <w:szCs w:val="23"/>
        </w:rPr>
        <w:t xml:space="preserve">. Sin perjuicio de lo anterior, el/la estudiante adjudicado/a podrá imputar los gastos que haya realizado desde el </w:t>
      </w:r>
      <w:r>
        <w:rPr>
          <w:rFonts w:ascii="Arial" w:eastAsia="Arial" w:hAnsi="Arial" w:cs="Arial"/>
          <w:b/>
          <w:color w:val="000000"/>
          <w:sz w:val="23"/>
          <w:szCs w:val="23"/>
        </w:rPr>
        <w:t>01 de marzo de 2023</w:t>
      </w:r>
      <w:r>
        <w:rPr>
          <w:rFonts w:ascii="Arial" w:eastAsia="Arial" w:hAnsi="Arial" w:cs="Arial"/>
          <w:color w:val="000000"/>
          <w:sz w:val="23"/>
          <w:szCs w:val="23"/>
        </w:rPr>
        <w:t>, en consideración al objetivo del programa orientado al apoyo de los/las mismos/as.</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IMPORTANTE:</w:t>
      </w:r>
      <w:r>
        <w:rPr>
          <w:rFonts w:ascii="Arial" w:eastAsia="Arial" w:hAnsi="Arial" w:cs="Arial"/>
          <w:color w:val="000000"/>
          <w:sz w:val="23"/>
          <w:szCs w:val="23"/>
        </w:rPr>
        <w:t xml:space="preserve"> sólo se reconocerán los gastos realizados por el/la estudiante, en servicios de apoyo, en aquellos meses que se encuentre en clases formales ya sea presenciales o en forma remota. Lo que será corroborado por su respectivo/a supervisor/a Regional.</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Los documentos que rigen la ejecución son:</w:t>
      </w:r>
    </w:p>
    <w:p w:rsidR="00386040" w:rsidRDefault="00387541">
      <w:pPr>
        <w:numPr>
          <w:ilvl w:val="0"/>
          <w:numId w:val="12"/>
        </w:numPr>
        <w:pBdr>
          <w:top w:val="nil"/>
          <w:left w:val="nil"/>
          <w:bottom w:val="nil"/>
          <w:right w:val="nil"/>
          <w:between w:val="nil"/>
        </w:pBdr>
        <w:spacing w:after="0" w:line="276" w:lineRule="auto"/>
        <w:ind w:left="284" w:hanging="286"/>
        <w:jc w:val="both"/>
        <w:rPr>
          <w:rFonts w:ascii="Arial" w:eastAsia="Arial" w:hAnsi="Arial" w:cs="Arial"/>
          <w:sz w:val="23"/>
          <w:szCs w:val="23"/>
        </w:rPr>
      </w:pPr>
      <w:r>
        <w:rPr>
          <w:rFonts w:ascii="Arial" w:eastAsia="Arial" w:hAnsi="Arial" w:cs="Arial"/>
          <w:sz w:val="23"/>
          <w:szCs w:val="23"/>
        </w:rPr>
        <w:t>Convenio de transferencia y ejecución.</w:t>
      </w:r>
    </w:p>
    <w:p w:rsidR="00386040" w:rsidRDefault="00387541">
      <w:pPr>
        <w:numPr>
          <w:ilvl w:val="0"/>
          <w:numId w:val="12"/>
        </w:numPr>
        <w:pBdr>
          <w:top w:val="nil"/>
          <w:left w:val="nil"/>
          <w:bottom w:val="nil"/>
          <w:right w:val="nil"/>
          <w:between w:val="nil"/>
        </w:pBdr>
        <w:spacing w:after="0" w:line="276" w:lineRule="auto"/>
        <w:ind w:left="284" w:hanging="286"/>
        <w:jc w:val="both"/>
        <w:rPr>
          <w:rFonts w:ascii="Arial" w:eastAsia="Arial" w:hAnsi="Arial" w:cs="Arial"/>
          <w:sz w:val="23"/>
          <w:szCs w:val="23"/>
        </w:rPr>
      </w:pPr>
      <w:r>
        <w:rPr>
          <w:rFonts w:ascii="Arial" w:eastAsia="Arial" w:hAnsi="Arial" w:cs="Arial"/>
          <w:sz w:val="23"/>
          <w:szCs w:val="23"/>
        </w:rPr>
        <w:t>Bases Convocatoria Programa de Apoyo a Estudiantes con Discapacidad en Instituciones de Educación Superior/Apoyos Adicionales 2023.</w:t>
      </w:r>
    </w:p>
    <w:p w:rsidR="00386040" w:rsidRDefault="00387541">
      <w:pPr>
        <w:numPr>
          <w:ilvl w:val="0"/>
          <w:numId w:val="12"/>
        </w:numPr>
        <w:pBdr>
          <w:top w:val="nil"/>
          <w:left w:val="nil"/>
          <w:bottom w:val="nil"/>
          <w:right w:val="nil"/>
          <w:between w:val="nil"/>
        </w:pBdr>
        <w:spacing w:after="0" w:line="276" w:lineRule="auto"/>
        <w:ind w:left="284" w:hanging="286"/>
        <w:jc w:val="both"/>
        <w:rPr>
          <w:rFonts w:ascii="Arial" w:eastAsia="Arial" w:hAnsi="Arial" w:cs="Arial"/>
          <w:sz w:val="23"/>
          <w:szCs w:val="23"/>
        </w:rPr>
      </w:pPr>
      <w:r>
        <w:rPr>
          <w:rFonts w:ascii="Arial" w:eastAsia="Arial" w:hAnsi="Arial" w:cs="Arial"/>
          <w:sz w:val="23"/>
          <w:szCs w:val="23"/>
        </w:rPr>
        <w:t>Consultas y aclaraciones de las presentes Bases.</w:t>
      </w:r>
    </w:p>
    <w:p w:rsidR="00386040" w:rsidRDefault="00387541">
      <w:pPr>
        <w:numPr>
          <w:ilvl w:val="0"/>
          <w:numId w:val="12"/>
        </w:numPr>
        <w:pBdr>
          <w:top w:val="nil"/>
          <w:left w:val="nil"/>
          <w:bottom w:val="nil"/>
          <w:right w:val="nil"/>
          <w:between w:val="nil"/>
        </w:pBdr>
        <w:spacing w:after="0" w:line="276" w:lineRule="auto"/>
        <w:ind w:left="284" w:hanging="286"/>
        <w:jc w:val="both"/>
        <w:rPr>
          <w:rFonts w:ascii="Arial" w:eastAsia="Arial" w:hAnsi="Arial" w:cs="Arial"/>
          <w:sz w:val="23"/>
          <w:szCs w:val="23"/>
        </w:rPr>
      </w:pPr>
      <w:r>
        <w:rPr>
          <w:rFonts w:ascii="Arial" w:eastAsia="Arial" w:hAnsi="Arial" w:cs="Arial"/>
          <w:sz w:val="23"/>
          <w:szCs w:val="23"/>
        </w:rPr>
        <w:t>Guía de Gestión Administrativa. (Resolución Exenta Nº1937/2020)</w:t>
      </w:r>
    </w:p>
    <w:p w:rsidR="00386040" w:rsidRDefault="00387541">
      <w:pPr>
        <w:numPr>
          <w:ilvl w:val="0"/>
          <w:numId w:val="12"/>
        </w:numPr>
        <w:pBdr>
          <w:top w:val="nil"/>
          <w:left w:val="nil"/>
          <w:bottom w:val="nil"/>
          <w:right w:val="nil"/>
          <w:between w:val="nil"/>
        </w:pBdr>
        <w:spacing w:after="0" w:line="276" w:lineRule="auto"/>
        <w:ind w:left="284" w:hanging="286"/>
        <w:jc w:val="both"/>
        <w:rPr>
          <w:rFonts w:ascii="Arial" w:eastAsia="Arial" w:hAnsi="Arial" w:cs="Arial"/>
          <w:sz w:val="23"/>
          <w:szCs w:val="23"/>
        </w:rPr>
      </w:pPr>
      <w:r>
        <w:rPr>
          <w:rFonts w:ascii="Arial" w:eastAsia="Arial" w:hAnsi="Arial" w:cs="Arial"/>
          <w:sz w:val="23"/>
          <w:szCs w:val="23"/>
        </w:rPr>
        <w:t>Manual de rendición de cuentas. (Resolución Exenta Nº2684/2019)</w:t>
      </w:r>
    </w:p>
    <w:p w:rsidR="00386040" w:rsidRDefault="00387541">
      <w:pPr>
        <w:numPr>
          <w:ilvl w:val="0"/>
          <w:numId w:val="12"/>
        </w:numPr>
        <w:pBdr>
          <w:top w:val="nil"/>
          <w:left w:val="nil"/>
          <w:bottom w:val="nil"/>
          <w:right w:val="nil"/>
          <w:between w:val="nil"/>
        </w:pBdr>
        <w:spacing w:after="0" w:line="276" w:lineRule="auto"/>
        <w:ind w:left="284" w:hanging="286"/>
        <w:jc w:val="both"/>
        <w:rPr>
          <w:rFonts w:ascii="Arial" w:eastAsia="Arial" w:hAnsi="Arial" w:cs="Arial"/>
          <w:sz w:val="23"/>
          <w:szCs w:val="23"/>
        </w:rPr>
      </w:pPr>
      <w:r>
        <w:rPr>
          <w:rFonts w:ascii="Arial" w:eastAsia="Arial" w:hAnsi="Arial" w:cs="Arial"/>
          <w:sz w:val="23"/>
          <w:szCs w:val="23"/>
        </w:rPr>
        <w:t>Orientaciones Técnicas y Administrativas.</w:t>
      </w:r>
      <w:r>
        <w:rPr>
          <w:rFonts w:ascii="Arial" w:eastAsia="Arial" w:hAnsi="Arial" w:cs="Arial"/>
          <w:sz w:val="23"/>
          <w:szCs w:val="23"/>
          <w:vertAlign w:val="superscript"/>
        </w:rPr>
        <w:footnoteReference w:id="8"/>
      </w:r>
    </w:p>
    <w:p w:rsidR="00386040" w:rsidRDefault="00387541">
      <w:pPr>
        <w:numPr>
          <w:ilvl w:val="0"/>
          <w:numId w:val="12"/>
        </w:numPr>
        <w:pBdr>
          <w:top w:val="nil"/>
          <w:left w:val="nil"/>
          <w:bottom w:val="nil"/>
          <w:right w:val="nil"/>
          <w:between w:val="nil"/>
        </w:pBdr>
        <w:spacing w:after="0" w:line="276" w:lineRule="auto"/>
        <w:ind w:left="284" w:hanging="286"/>
        <w:jc w:val="both"/>
        <w:rPr>
          <w:rFonts w:ascii="Arial" w:eastAsia="Arial" w:hAnsi="Arial" w:cs="Arial"/>
          <w:sz w:val="23"/>
          <w:szCs w:val="23"/>
        </w:rPr>
      </w:pPr>
      <w:r>
        <w:rPr>
          <w:rFonts w:ascii="Arial" w:eastAsia="Arial" w:hAnsi="Arial" w:cs="Arial"/>
          <w:sz w:val="23"/>
          <w:szCs w:val="23"/>
        </w:rPr>
        <w:t>Informe de evaluación de la postulación, aprobada por SENADIS.</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1F4E79"/>
          <w:sz w:val="23"/>
          <w:szCs w:val="23"/>
        </w:rPr>
      </w:pPr>
    </w:p>
    <w:p w:rsidR="00386040" w:rsidRDefault="00387541" w:rsidP="009A1D16">
      <w:pPr>
        <w:widowControl w:val="0"/>
        <w:pBdr>
          <w:top w:val="nil"/>
          <w:left w:val="nil"/>
          <w:bottom w:val="nil"/>
          <w:right w:val="nil"/>
          <w:between w:val="nil"/>
        </w:pBdr>
        <w:spacing w:after="0" w:line="276" w:lineRule="auto"/>
        <w:ind w:hanging="2"/>
        <w:jc w:val="both"/>
        <w:rPr>
          <w:rFonts w:ascii="Arial" w:eastAsia="Arial" w:hAnsi="Arial" w:cs="Arial"/>
          <w:sz w:val="23"/>
          <w:szCs w:val="23"/>
        </w:rPr>
      </w:pPr>
      <w:r>
        <w:rPr>
          <w:rFonts w:ascii="Arial" w:eastAsia="Arial" w:hAnsi="Arial" w:cs="Arial"/>
          <w:sz w:val="23"/>
          <w:szCs w:val="23"/>
        </w:rPr>
        <w:lastRenderedPageBreak/>
        <w:t>En caso de discrepancia entre los documentos que rigen el proceso, prevalecerán entre sí en el mismo orden en que se indica en el párrafo anterior.</w:t>
      </w:r>
      <w:bookmarkStart w:id="31" w:name="_heading=h.z337ya" w:colFirst="0" w:colLast="0"/>
      <w:bookmarkEnd w:id="31"/>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32" w:name="_Toc125706246"/>
      <w:r>
        <w:rPr>
          <w:rFonts w:ascii="Arial" w:eastAsia="Arial" w:hAnsi="Arial" w:cs="Arial"/>
          <w:b/>
          <w:color w:val="1F497D"/>
          <w:sz w:val="23"/>
          <w:szCs w:val="23"/>
        </w:rPr>
        <w:t>TRANSFERENCIA DE LOS RECURSOS</w:t>
      </w:r>
      <w:bookmarkEnd w:id="32"/>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SENADIS realizará la remesa de los recursos a la cuenta bancaria informada en la postulación del/de la estudiante por el total del monto adjudicado, de acuerdo a los términos establecidos en el convenio, dentro de los </w:t>
      </w:r>
      <w:r>
        <w:rPr>
          <w:rFonts w:ascii="Arial" w:eastAsia="Arial" w:hAnsi="Arial" w:cs="Arial"/>
          <w:b/>
          <w:sz w:val="23"/>
          <w:szCs w:val="23"/>
        </w:rPr>
        <w:t>quince (15) días hábiles posteriores</w:t>
      </w:r>
      <w:r>
        <w:rPr>
          <w:rFonts w:ascii="Arial" w:eastAsia="Arial" w:hAnsi="Arial" w:cs="Arial"/>
          <w:sz w:val="23"/>
          <w:szCs w:val="23"/>
        </w:rPr>
        <w:t xml:space="preserve"> a la fecha de resolución aprobatoria del mismo.</w:t>
      </w:r>
    </w:p>
    <w:p w:rsidR="00386040" w:rsidRDefault="00386040">
      <w:pPr>
        <w:spacing w:after="0" w:line="276" w:lineRule="auto"/>
        <w:ind w:hanging="2"/>
        <w:jc w:val="both"/>
        <w:rPr>
          <w:rFonts w:ascii="Arial" w:eastAsia="Arial" w:hAnsi="Arial" w:cs="Arial"/>
          <w:sz w:val="23"/>
          <w:szCs w:val="23"/>
        </w:rPr>
      </w:pPr>
      <w:bookmarkStart w:id="33" w:name="_heading=h.3j2qqm3" w:colFirst="0" w:colLast="0"/>
      <w:bookmarkEnd w:id="33"/>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34" w:name="_Toc125706247"/>
      <w:r>
        <w:rPr>
          <w:rFonts w:ascii="Arial" w:eastAsia="Arial" w:hAnsi="Arial" w:cs="Arial"/>
          <w:b/>
          <w:color w:val="1F497D"/>
          <w:sz w:val="23"/>
          <w:szCs w:val="23"/>
        </w:rPr>
        <w:t>SOLICITUD DE MODIFICACIÓN</w:t>
      </w:r>
      <w:bookmarkEnd w:id="34"/>
      <w:r>
        <w:rPr>
          <w:rFonts w:ascii="Arial" w:eastAsia="Arial" w:hAnsi="Arial" w:cs="Arial"/>
          <w:b/>
          <w:color w:val="1F497D"/>
          <w:sz w:val="23"/>
          <w:szCs w:val="23"/>
        </w:rPr>
        <w:t xml:space="preserve">  </w:t>
      </w:r>
    </w:p>
    <w:p w:rsidR="00387541" w:rsidRDefault="00387541" w:rsidP="00387541">
      <w:pPr>
        <w:spacing w:after="0" w:line="276" w:lineRule="auto"/>
        <w:jc w:val="both"/>
        <w:rPr>
          <w:rFonts w:ascii="Arial" w:eastAsia="Arial" w:hAnsi="Arial" w:cs="Arial"/>
          <w:sz w:val="23"/>
          <w:szCs w:val="23"/>
        </w:rPr>
      </w:pPr>
      <w:r w:rsidRPr="00387541">
        <w:rPr>
          <w:rFonts w:ascii="Arial" w:eastAsia="Arial" w:hAnsi="Arial" w:cs="Arial"/>
          <w:sz w:val="23"/>
          <w:szCs w:val="23"/>
        </w:rPr>
        <w:t xml:space="preserve">Sólo se aceptarán solicitudes de modificación de forma fundada en una causa no imputable al/a la estudiante. </w:t>
      </w:r>
      <w:r w:rsidRPr="00387541">
        <w:rPr>
          <w:rFonts w:ascii="Arial" w:eastAsia="Arial" w:hAnsi="Arial" w:cs="Arial"/>
          <w:b/>
          <w:sz w:val="23"/>
          <w:szCs w:val="23"/>
        </w:rPr>
        <w:t xml:space="preserve">Ésta deberá ser presentada </w:t>
      </w:r>
      <w:r w:rsidR="00B34F99">
        <w:rPr>
          <w:rFonts w:ascii="Arial" w:eastAsia="Arial" w:hAnsi="Arial" w:cs="Arial"/>
          <w:b/>
          <w:sz w:val="23"/>
          <w:szCs w:val="23"/>
        </w:rPr>
        <w:t xml:space="preserve">con una anticipación de a lo menos el </w:t>
      </w:r>
      <w:r w:rsidRPr="00387541">
        <w:rPr>
          <w:rFonts w:ascii="Arial" w:eastAsia="Arial" w:hAnsi="Arial" w:cs="Arial"/>
          <w:b/>
          <w:sz w:val="23"/>
          <w:szCs w:val="23"/>
        </w:rPr>
        <w:t>50% de ejecución de su convenio</w:t>
      </w:r>
      <w:r w:rsidRPr="00387541">
        <w:rPr>
          <w:rFonts w:ascii="Arial" w:eastAsia="Arial" w:hAnsi="Arial" w:cs="Arial"/>
          <w:sz w:val="23"/>
          <w:szCs w:val="23"/>
        </w:rPr>
        <w:t>. La solicitud de modificación del presupuesto aprobado, deberá ser firmada por el/la estudiante y dirigida al/la Director/a Regional de SENADIS correspondiente</w:t>
      </w:r>
    </w:p>
    <w:p w:rsidR="00B34F99" w:rsidRDefault="00B34F99" w:rsidP="00387541">
      <w:pPr>
        <w:spacing w:after="0" w:line="276" w:lineRule="auto"/>
        <w:jc w:val="both"/>
        <w:rPr>
          <w:rFonts w:ascii="Arial" w:eastAsia="Arial" w:hAnsi="Arial" w:cs="Arial"/>
          <w:sz w:val="23"/>
          <w:szCs w:val="23"/>
        </w:rPr>
      </w:pPr>
    </w:p>
    <w:p w:rsidR="00B34F99" w:rsidRPr="00B34F99" w:rsidRDefault="00B34F99" w:rsidP="00387541">
      <w:pPr>
        <w:spacing w:after="0" w:line="276" w:lineRule="auto"/>
        <w:jc w:val="both"/>
        <w:rPr>
          <w:rFonts w:ascii="Arial" w:eastAsia="Arial" w:hAnsi="Arial" w:cs="Arial"/>
          <w:b/>
          <w:sz w:val="23"/>
          <w:szCs w:val="23"/>
        </w:rPr>
      </w:pPr>
      <w:r w:rsidRPr="00B34F99">
        <w:rPr>
          <w:rFonts w:ascii="Arial" w:eastAsia="Arial" w:hAnsi="Arial" w:cs="Arial"/>
          <w:b/>
          <w:sz w:val="23"/>
          <w:szCs w:val="23"/>
        </w:rPr>
        <w:t xml:space="preserve">No se admitirán solicitudes de modificación de recursos desde el servicio de apoyo a ayudas técnicas, presentadas con fecha posterior al 50% de ejecución del convenio.  En caso de no utilizar </w:t>
      </w:r>
      <w:r w:rsidR="00917D3C">
        <w:rPr>
          <w:rFonts w:ascii="Arial" w:eastAsia="Arial" w:hAnsi="Arial" w:cs="Arial"/>
          <w:b/>
          <w:sz w:val="23"/>
          <w:szCs w:val="23"/>
        </w:rPr>
        <w:t>los</w:t>
      </w:r>
      <w:r w:rsidRPr="00B34F99">
        <w:rPr>
          <w:rFonts w:ascii="Arial" w:eastAsia="Arial" w:hAnsi="Arial" w:cs="Arial"/>
          <w:b/>
          <w:sz w:val="23"/>
          <w:szCs w:val="23"/>
        </w:rPr>
        <w:t xml:space="preserve"> recursos destinados a servicios de apoyos, </w:t>
      </w:r>
      <w:r w:rsidR="00917D3C">
        <w:rPr>
          <w:rFonts w:ascii="Arial" w:eastAsia="Arial" w:hAnsi="Arial" w:cs="Arial"/>
          <w:b/>
          <w:sz w:val="23"/>
          <w:szCs w:val="23"/>
        </w:rPr>
        <w:t xml:space="preserve">se </w:t>
      </w:r>
      <w:r w:rsidRPr="00B34F99">
        <w:rPr>
          <w:rFonts w:ascii="Arial" w:eastAsia="Arial" w:hAnsi="Arial" w:cs="Arial"/>
          <w:b/>
          <w:sz w:val="23"/>
          <w:szCs w:val="23"/>
        </w:rPr>
        <w:t>deberán reintegrar.</w:t>
      </w:r>
    </w:p>
    <w:p w:rsidR="00B34F99" w:rsidRPr="00387541" w:rsidRDefault="00B34F99" w:rsidP="00387541">
      <w:pPr>
        <w:spacing w:after="0" w:line="276" w:lineRule="auto"/>
        <w:jc w:val="both"/>
        <w:rPr>
          <w:rFonts w:ascii="Arial" w:eastAsia="Arial" w:hAnsi="Arial" w:cs="Arial"/>
          <w:sz w:val="23"/>
          <w:szCs w:val="23"/>
        </w:rPr>
      </w:pPr>
    </w:p>
    <w:p w:rsidR="00386040" w:rsidRDefault="00387541">
      <w:pPr>
        <w:pBdr>
          <w:top w:val="nil"/>
          <w:left w:val="nil"/>
          <w:bottom w:val="nil"/>
          <w:right w:val="nil"/>
          <w:between w:val="nil"/>
        </w:pBdr>
        <w:spacing w:after="0" w:line="276" w:lineRule="auto"/>
        <w:ind w:hanging="2"/>
        <w:jc w:val="both"/>
        <w:rPr>
          <w:rFonts w:ascii="Arial" w:eastAsia="Arial" w:hAnsi="Arial" w:cs="Arial"/>
          <w:sz w:val="23"/>
          <w:szCs w:val="23"/>
        </w:rPr>
      </w:pPr>
      <w:r>
        <w:rPr>
          <w:rFonts w:ascii="Arial" w:eastAsia="Arial" w:hAnsi="Arial" w:cs="Arial"/>
          <w:color w:val="000000"/>
          <w:sz w:val="23"/>
          <w:szCs w:val="23"/>
        </w:rPr>
        <w:t xml:space="preserve">De acuerdo a los antecedentes presentados y la evaluación técnica de la ejecución del convenio, esta será aprobada o rechazada. En el caso que la solicitud fuera aceptada, continuará el proceso de elaboración de la misma. </w:t>
      </w:r>
      <w:r>
        <w:rPr>
          <w:rFonts w:ascii="Arial" w:eastAsia="Arial" w:hAnsi="Arial" w:cs="Arial"/>
          <w:sz w:val="23"/>
          <w:szCs w:val="23"/>
        </w:rPr>
        <w:t>Se hace presente que la modificación entrará en vigencia desde la fecha de la resolución exenta que la aprueba. En caso que el/la estudiante realice gastos antes de esta resolución o en base a un presupuesto no aprobado por SENADIS, el costo será de cargo exclusivo del/de la estudiante.</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sz w:val="23"/>
          <w:szCs w:val="23"/>
        </w:rPr>
      </w:pPr>
      <w:bookmarkStart w:id="35" w:name="_heading=h.1y810tw" w:colFirst="0" w:colLast="0"/>
      <w:bookmarkEnd w:id="35"/>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36" w:name="_Toc125706248"/>
      <w:r>
        <w:rPr>
          <w:rFonts w:ascii="Arial" w:eastAsia="Arial" w:hAnsi="Arial" w:cs="Arial"/>
          <w:b/>
          <w:color w:val="1F497D"/>
          <w:sz w:val="23"/>
          <w:szCs w:val="23"/>
        </w:rPr>
        <w:t>CIERRE</w:t>
      </w:r>
      <w:bookmarkEnd w:id="36"/>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Una vez ejecutado el convenio, el/la estudiante deberá presentar el informe técnico final y la rendición final de cuentas para proceder al cierre del convenio dentro de los plazos estipulados en éste, y según las Orientaciones Técnicas y Administrativas. </w:t>
      </w:r>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SENADIS certificará la total ejecución del proyecto y declarará el cierre del respectivo convenio mediante una resolución exenta, enviada al/a la estudiante, al domicilio que conste en el convenio.</w:t>
      </w:r>
    </w:p>
    <w:p w:rsidR="00386040" w:rsidRDefault="00386040">
      <w:pPr>
        <w:spacing w:after="0" w:line="276" w:lineRule="auto"/>
        <w:ind w:hanging="2"/>
        <w:jc w:val="both"/>
        <w:rPr>
          <w:rFonts w:ascii="Arial" w:eastAsia="Arial" w:hAnsi="Arial" w:cs="Arial"/>
          <w:sz w:val="23"/>
          <w:szCs w:val="23"/>
        </w:rPr>
      </w:pPr>
      <w:bookmarkStart w:id="37" w:name="_heading=h.4i7ojhp" w:colFirst="0" w:colLast="0"/>
      <w:bookmarkEnd w:id="37"/>
    </w:p>
    <w:p w:rsidR="00386040" w:rsidRDefault="00387541">
      <w:pPr>
        <w:pStyle w:val="Ttulo1"/>
        <w:numPr>
          <w:ilvl w:val="0"/>
          <w:numId w:val="14"/>
        </w:numPr>
        <w:spacing w:before="0" w:line="276" w:lineRule="auto"/>
        <w:rPr>
          <w:rFonts w:ascii="Arial" w:eastAsia="Arial" w:hAnsi="Arial" w:cs="Arial"/>
          <w:b/>
          <w:color w:val="1F497D"/>
          <w:sz w:val="23"/>
          <w:szCs w:val="23"/>
        </w:rPr>
      </w:pPr>
      <w:bookmarkStart w:id="38" w:name="_Toc125706249"/>
      <w:r>
        <w:rPr>
          <w:rFonts w:ascii="Arial" w:eastAsia="Arial" w:hAnsi="Arial" w:cs="Arial"/>
          <w:b/>
          <w:color w:val="1F497D"/>
          <w:sz w:val="23"/>
          <w:szCs w:val="23"/>
        </w:rPr>
        <w:t>CAUSALES DE INCUMPLIMIENTO</w:t>
      </w:r>
      <w:bookmarkEnd w:id="38"/>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Si durante cualquier momento de la ejecución del convenio, se detecta un incumplimiento del/de la estudiante de cualquiera de las obligaciones establecidas en los documentos que rigen la ejecución, ya señalados en la presente Convocatoria, por una causa originada por su responsabilidad, SENADIS está facultado para poner término anticipado a su ejecución. Esto implicará que el/la estudiante restituya los dineros que:</w:t>
      </w:r>
    </w:p>
    <w:p w:rsidR="00386040" w:rsidRDefault="00386040">
      <w:pPr>
        <w:spacing w:after="0" w:line="276" w:lineRule="auto"/>
        <w:ind w:hanging="2"/>
        <w:jc w:val="both"/>
        <w:rPr>
          <w:rFonts w:ascii="Arial" w:eastAsia="Arial" w:hAnsi="Arial" w:cs="Arial"/>
          <w:sz w:val="23"/>
          <w:szCs w:val="23"/>
        </w:rPr>
      </w:pPr>
    </w:p>
    <w:p w:rsidR="00386040" w:rsidRDefault="00387541">
      <w:pPr>
        <w:numPr>
          <w:ilvl w:val="0"/>
          <w:numId w:val="15"/>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t xml:space="preserve">Aún no se hubieren invertidos. </w:t>
      </w:r>
    </w:p>
    <w:p w:rsidR="00386040" w:rsidRDefault="00387541">
      <w:pPr>
        <w:numPr>
          <w:ilvl w:val="0"/>
          <w:numId w:val="15"/>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t>Hayan sido invertidos en fines distintos a los establecidos en el Convenio de Ejecución (no se aceptará la devolución de especie).</w:t>
      </w:r>
    </w:p>
    <w:p w:rsidR="00386040" w:rsidRDefault="00387541">
      <w:pPr>
        <w:numPr>
          <w:ilvl w:val="0"/>
          <w:numId w:val="15"/>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t>Correspondan a rendiciones rechazadas.</w:t>
      </w:r>
    </w:p>
    <w:p w:rsidR="00386040" w:rsidRDefault="00387541">
      <w:pPr>
        <w:numPr>
          <w:ilvl w:val="0"/>
          <w:numId w:val="15"/>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t>Correspondan a rendiciones no presentadas a tiempo y/o en conformidad al Manual de Rendición de Cuentas, la Guía de Gestión Administrativa para los Convenios de Transferencia de Recursos y/o al convenio de Ejecución.</w:t>
      </w:r>
    </w:p>
    <w:p w:rsidR="00386040" w:rsidRDefault="00387541">
      <w:pPr>
        <w:numPr>
          <w:ilvl w:val="0"/>
          <w:numId w:val="15"/>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lastRenderedPageBreak/>
        <w:t>En aquellos casos en que ha incurrido en una causal de incumplimiento, expresamente señalada en el convenio de ejecución y transferencia.</w:t>
      </w:r>
    </w:p>
    <w:p w:rsidR="00386040" w:rsidRDefault="00386040">
      <w:pPr>
        <w:pBdr>
          <w:top w:val="nil"/>
          <w:left w:val="nil"/>
          <w:bottom w:val="nil"/>
          <w:right w:val="nil"/>
          <w:between w:val="nil"/>
        </w:pBdr>
        <w:tabs>
          <w:tab w:val="left" w:pos="851"/>
        </w:tabs>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Sin perjuicio de lo anterior, SENADIS ejercerá las acciones legales correspondientes, de ser el caso.</w:t>
      </w:r>
    </w:p>
    <w:p w:rsidR="00386040" w:rsidRDefault="00386040">
      <w:pPr>
        <w:spacing w:after="0" w:line="276" w:lineRule="auto"/>
        <w:ind w:hanging="2"/>
        <w:jc w:val="both"/>
        <w:rPr>
          <w:rFonts w:ascii="Arial" w:eastAsia="Arial" w:hAnsi="Arial" w:cs="Arial"/>
          <w:sz w:val="23"/>
          <w:szCs w:val="23"/>
        </w:rPr>
      </w:pPr>
    </w:p>
    <w:p w:rsidR="00386040" w:rsidRDefault="00387541">
      <w:pPr>
        <w:pStyle w:val="Ttulo1"/>
        <w:spacing w:before="0" w:line="276" w:lineRule="auto"/>
        <w:jc w:val="center"/>
        <w:rPr>
          <w:rFonts w:ascii="Arial" w:eastAsia="Arial" w:hAnsi="Arial" w:cs="Arial"/>
          <w:b/>
          <w:color w:val="1F497D"/>
          <w:sz w:val="23"/>
          <w:szCs w:val="23"/>
        </w:rPr>
      </w:pPr>
      <w:bookmarkStart w:id="39" w:name="_heading=h.2xcytpi" w:colFirst="0" w:colLast="0"/>
      <w:bookmarkStart w:id="40" w:name="_Toc125706250"/>
      <w:bookmarkEnd w:id="39"/>
      <w:r>
        <w:rPr>
          <w:rFonts w:ascii="Arial" w:eastAsia="Arial" w:hAnsi="Arial" w:cs="Arial"/>
          <w:b/>
          <w:color w:val="1F497D"/>
          <w:sz w:val="23"/>
          <w:szCs w:val="23"/>
        </w:rPr>
        <w:t>ANEXOS</w:t>
      </w:r>
      <w:bookmarkEnd w:id="40"/>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pStyle w:val="Ttulo1"/>
        <w:spacing w:before="0" w:line="276" w:lineRule="auto"/>
        <w:rPr>
          <w:rFonts w:ascii="Arial" w:eastAsia="Arial" w:hAnsi="Arial" w:cs="Arial"/>
          <w:b/>
          <w:color w:val="1F497D"/>
          <w:sz w:val="23"/>
          <w:szCs w:val="23"/>
        </w:rPr>
      </w:pPr>
      <w:bookmarkStart w:id="41" w:name="_Toc125706251"/>
      <w:r>
        <w:rPr>
          <w:rFonts w:ascii="Arial" w:eastAsia="Arial" w:hAnsi="Arial" w:cs="Arial"/>
          <w:b/>
          <w:color w:val="1F497D"/>
          <w:sz w:val="23"/>
          <w:szCs w:val="23"/>
        </w:rPr>
        <w:t>ANEXO Nº1: DIRECCIONES REGIONALES</w:t>
      </w:r>
      <w:bookmarkEnd w:id="41"/>
    </w:p>
    <w:p w:rsidR="00C0375F" w:rsidRPr="00C0375F" w:rsidRDefault="00C0375F" w:rsidP="00C0375F">
      <w:pPr>
        <w:spacing w:after="0"/>
      </w:pPr>
    </w:p>
    <w:p w:rsidR="00386040" w:rsidRDefault="00387541">
      <w:pPr>
        <w:widowControl w:val="0"/>
        <w:pBdr>
          <w:top w:val="nil"/>
          <w:left w:val="nil"/>
          <w:bottom w:val="nil"/>
          <w:right w:val="nil"/>
          <w:between w:val="nil"/>
        </w:pBdr>
        <w:spacing w:after="0" w:line="276" w:lineRule="auto"/>
        <w:ind w:hanging="2"/>
        <w:jc w:val="both"/>
        <w:rPr>
          <w:rFonts w:ascii="Arial" w:eastAsia="Arial" w:hAnsi="Arial" w:cs="Arial"/>
          <w:sz w:val="23"/>
          <w:szCs w:val="23"/>
        </w:rPr>
      </w:pPr>
      <w:r>
        <w:rPr>
          <w:rFonts w:ascii="Arial" w:eastAsia="Arial" w:hAnsi="Arial" w:cs="Arial"/>
          <w:sz w:val="23"/>
          <w:szCs w:val="23"/>
        </w:rPr>
        <w:t xml:space="preserve">Dada la situación de contingencia nacional y el Oficio N°3610, de Contraloría General de la República “Sobre medidas de gestión que pueden adoptar los Órganos de la Administración del Estado a Propósito del brote de Covid-19”, es que la atención de las Direcciones Regionales se hará exclusivamente mediante correos electrónicos y plataforma web </w:t>
      </w:r>
      <w:hyperlink r:id="rId28">
        <w:r>
          <w:rPr>
            <w:rFonts w:ascii="Arial" w:eastAsia="Arial" w:hAnsi="Arial" w:cs="Arial"/>
            <w:color w:val="0000FF"/>
            <w:sz w:val="23"/>
            <w:szCs w:val="23"/>
            <w:u w:val="single"/>
          </w:rPr>
          <w:t>http://contactenos.senadis.cl/default.aspx</w:t>
        </w:r>
      </w:hyperlink>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sz w:val="23"/>
          <w:szCs w:val="23"/>
        </w:rPr>
      </w:pPr>
    </w:p>
    <w:p w:rsidR="00C0375F" w:rsidRDefault="00C0375F">
      <w:pPr>
        <w:widowControl w:val="0"/>
        <w:pBdr>
          <w:top w:val="nil"/>
          <w:left w:val="nil"/>
          <w:bottom w:val="nil"/>
          <w:right w:val="nil"/>
          <w:between w:val="nil"/>
        </w:pBdr>
        <w:spacing w:after="0" w:line="276" w:lineRule="auto"/>
        <w:ind w:hanging="2"/>
        <w:jc w:val="both"/>
        <w:rPr>
          <w:rFonts w:ascii="Arial" w:eastAsia="Arial" w:hAnsi="Arial" w:cs="Arial"/>
          <w:sz w:val="23"/>
          <w:szCs w:val="23"/>
        </w:rPr>
      </w:pPr>
    </w:p>
    <w:tbl>
      <w:tblPr>
        <w:tblStyle w:val="afd"/>
        <w:tblW w:w="9629" w:type="dxa"/>
        <w:jc w:val="center"/>
        <w:tblInd w:w="0" w:type="dxa"/>
        <w:tblLayout w:type="fixed"/>
        <w:tblLook w:val="0000" w:firstRow="0" w:lastRow="0" w:firstColumn="0" w:lastColumn="0" w:noHBand="0" w:noVBand="0"/>
      </w:tblPr>
      <w:tblGrid>
        <w:gridCol w:w="4952"/>
        <w:gridCol w:w="4677"/>
      </w:tblGrid>
      <w:tr w:rsidR="00386040" w:rsidTr="009A1D16">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ARICA Y PARINACOTA:</w:t>
            </w:r>
          </w:p>
        </w:tc>
        <w:tc>
          <w:tcPr>
            <w:tcW w:w="4677" w:type="dxa"/>
            <w:tcBorders>
              <w:top w:val="single" w:sz="8" w:space="0" w:color="000000"/>
              <w:left w:val="nil"/>
              <w:bottom w:val="single" w:sz="8" w:space="0" w:color="000000"/>
              <w:right w:val="single" w:sz="8" w:space="0" w:color="000000"/>
            </w:tcBorders>
            <w:shd w:val="clear" w:color="auto" w:fill="BFBFB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TARAPACÁ:</w:t>
            </w:r>
          </w:p>
        </w:tc>
      </w:tr>
      <w:tr w:rsidR="00386040" w:rsidTr="009A1D16">
        <w:trPr>
          <w:trHeight w:val="10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18 de septiembre 1530, Arica</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 xml:space="preserve">Teléfono: 58-2231348 </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29">
              <w:r>
                <w:rPr>
                  <w:rFonts w:ascii="Arial" w:eastAsia="Arial" w:hAnsi="Arial" w:cs="Arial"/>
                  <w:sz w:val="23"/>
                  <w:szCs w:val="23"/>
                  <w:u w:val="single"/>
                </w:rPr>
                <w:t>arica@senadis.cl</w:t>
              </w:r>
            </w:hyperlink>
          </w:p>
        </w:tc>
        <w:tc>
          <w:tcPr>
            <w:tcW w:w="4677" w:type="dxa"/>
            <w:tcBorders>
              <w:top w:val="nil"/>
              <w:left w:val="nil"/>
              <w:bottom w:val="nil"/>
              <w:right w:val="single" w:sz="8" w:space="0" w:color="000000"/>
            </w:tcBorders>
            <w:shd w:val="clear" w:color="auto" w:fill="FFFFF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w:t>
            </w:r>
            <w:r w:rsidR="00C0375F" w:rsidRPr="00C0375F">
              <w:rPr>
                <w:rFonts w:ascii="Arial" w:eastAsia="Arial" w:hAnsi="Arial" w:cs="Arial"/>
                <w:sz w:val="23"/>
                <w:szCs w:val="23"/>
              </w:rPr>
              <w:t>Avenida Baquedano 913</w:t>
            </w:r>
            <w:r w:rsidR="00C0375F">
              <w:rPr>
                <w:rFonts w:ascii="Arial" w:eastAsia="Arial" w:hAnsi="Arial" w:cs="Arial"/>
                <w:sz w:val="23"/>
                <w:szCs w:val="23"/>
              </w:rPr>
              <w:t>, Iquique</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57-2416210</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30">
              <w:r>
                <w:rPr>
                  <w:rFonts w:ascii="Arial" w:eastAsia="Arial" w:hAnsi="Arial" w:cs="Arial"/>
                  <w:sz w:val="23"/>
                  <w:szCs w:val="23"/>
                  <w:u w:val="single"/>
                </w:rPr>
                <w:t>tarapaca@senadis.cl</w:t>
              </w:r>
            </w:hyperlink>
          </w:p>
        </w:tc>
      </w:tr>
      <w:tr w:rsidR="00386040" w:rsidTr="009A1D16">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ANTOFAGASTA:</w:t>
            </w:r>
          </w:p>
        </w:tc>
        <w:tc>
          <w:tcPr>
            <w:tcW w:w="4677" w:type="dxa"/>
            <w:tcBorders>
              <w:top w:val="single" w:sz="8" w:space="0" w:color="000000"/>
              <w:left w:val="nil"/>
              <w:bottom w:val="single" w:sz="8" w:space="0" w:color="000000"/>
              <w:right w:val="single" w:sz="8" w:space="0" w:color="000000"/>
            </w:tcBorders>
            <w:shd w:val="clear" w:color="auto" w:fill="BFBFB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ATACAMA:</w:t>
            </w:r>
          </w:p>
        </w:tc>
      </w:tr>
      <w:tr w:rsidR="00386040" w:rsidTr="009A1D16">
        <w:trPr>
          <w:trHeight w:val="10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 xml:space="preserve">Dirección:  </w:t>
            </w:r>
            <w:r>
              <w:rPr>
                <w:rFonts w:ascii="Arial" w:eastAsia="Arial" w:hAnsi="Arial" w:cs="Arial"/>
                <w:sz w:val="23"/>
                <w:szCs w:val="23"/>
                <w:highlight w:val="white"/>
              </w:rPr>
              <w:t>Calle Orella N°610, oficina 202 (piso 2), Antofagasta</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55-2453470</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31">
              <w:r>
                <w:rPr>
                  <w:rFonts w:ascii="Arial" w:eastAsia="Arial" w:hAnsi="Arial" w:cs="Arial"/>
                  <w:sz w:val="23"/>
                  <w:szCs w:val="23"/>
                  <w:u w:val="single"/>
                </w:rPr>
                <w:t>antofagasta@senadis.cl</w:t>
              </w:r>
            </w:hyperlink>
          </w:p>
        </w:tc>
        <w:tc>
          <w:tcPr>
            <w:tcW w:w="4677" w:type="dxa"/>
            <w:tcBorders>
              <w:top w:val="nil"/>
              <w:left w:val="nil"/>
              <w:bottom w:val="nil"/>
              <w:right w:val="single" w:sz="8" w:space="0" w:color="000000"/>
            </w:tcBorders>
            <w:shd w:val="clear" w:color="auto" w:fill="FFFFF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w:t>
            </w:r>
            <w:hyperlink r:id="rId32">
              <w:r>
                <w:rPr>
                  <w:rFonts w:ascii="Arial" w:eastAsia="Arial" w:hAnsi="Arial" w:cs="Arial"/>
                  <w:sz w:val="23"/>
                  <w:szCs w:val="23"/>
                </w:rPr>
                <w:t>Atacama 1125, Copiapó</w:t>
              </w:r>
            </w:hyperlink>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52-2232672</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33">
              <w:r>
                <w:rPr>
                  <w:rFonts w:ascii="Arial" w:eastAsia="Arial" w:hAnsi="Arial" w:cs="Arial"/>
                  <w:sz w:val="23"/>
                  <w:szCs w:val="23"/>
                  <w:u w:val="single"/>
                </w:rPr>
                <w:t>atacama@senadis.cl</w:t>
              </w:r>
            </w:hyperlink>
          </w:p>
        </w:tc>
      </w:tr>
      <w:tr w:rsidR="00386040" w:rsidTr="009A1D16">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COQUIMBO:</w:t>
            </w:r>
          </w:p>
        </w:tc>
        <w:tc>
          <w:tcPr>
            <w:tcW w:w="4677" w:type="dxa"/>
            <w:tcBorders>
              <w:top w:val="single" w:sz="8" w:space="0" w:color="000000"/>
              <w:left w:val="nil"/>
              <w:bottom w:val="single" w:sz="8" w:space="0" w:color="000000"/>
              <w:right w:val="single" w:sz="8" w:space="0" w:color="000000"/>
            </w:tcBorders>
            <w:shd w:val="clear" w:color="auto" w:fill="BFBFB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VALPARAÍSO:</w:t>
            </w:r>
          </w:p>
        </w:tc>
      </w:tr>
      <w:tr w:rsidR="00386040" w:rsidTr="009A1D16">
        <w:trPr>
          <w:trHeight w:val="10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Av. Estadio, casa N°14, Esquina Villa Olímpica, La Serena</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51-2212236</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34">
              <w:r>
                <w:rPr>
                  <w:rFonts w:ascii="Arial" w:eastAsia="Arial" w:hAnsi="Arial" w:cs="Arial"/>
                  <w:sz w:val="23"/>
                  <w:szCs w:val="23"/>
                  <w:u w:val="single"/>
                </w:rPr>
                <w:t>coquimbo@senadis.cl</w:t>
              </w:r>
            </w:hyperlink>
          </w:p>
        </w:tc>
        <w:tc>
          <w:tcPr>
            <w:tcW w:w="4677" w:type="dxa"/>
            <w:tcBorders>
              <w:top w:val="nil"/>
              <w:left w:val="nil"/>
              <w:bottom w:val="nil"/>
              <w:right w:val="single" w:sz="8" w:space="0" w:color="000000"/>
            </w:tcBorders>
            <w:shd w:val="clear" w:color="auto" w:fill="FFFFF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Av. Brasil 1265, piso 3, Valparaíso</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32-2226733</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35">
              <w:r>
                <w:rPr>
                  <w:rFonts w:ascii="Arial" w:eastAsia="Arial" w:hAnsi="Arial" w:cs="Arial"/>
                  <w:sz w:val="23"/>
                  <w:szCs w:val="23"/>
                  <w:u w:val="single"/>
                </w:rPr>
                <w:t>valparaiso@senadis.cl</w:t>
              </w:r>
            </w:hyperlink>
          </w:p>
        </w:tc>
      </w:tr>
      <w:tr w:rsidR="00386040" w:rsidTr="009A1D16">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LIBERTADOR BERNARDO O’HIGGINS:</w:t>
            </w:r>
          </w:p>
        </w:tc>
        <w:tc>
          <w:tcPr>
            <w:tcW w:w="4677" w:type="dxa"/>
            <w:tcBorders>
              <w:top w:val="single" w:sz="8" w:space="0" w:color="000000"/>
              <w:left w:val="nil"/>
              <w:bottom w:val="single" w:sz="8" w:space="0" w:color="000000"/>
              <w:right w:val="single" w:sz="8" w:space="0" w:color="000000"/>
            </w:tcBorders>
            <w:shd w:val="clear" w:color="auto" w:fill="BFBFB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MAULE:</w:t>
            </w:r>
          </w:p>
        </w:tc>
      </w:tr>
      <w:tr w:rsidR="00386040" w:rsidTr="009A1D16">
        <w:trPr>
          <w:trHeight w:val="10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w:t>
            </w:r>
            <w:hyperlink r:id="rId36">
              <w:r>
                <w:rPr>
                  <w:rFonts w:ascii="Arial" w:eastAsia="Arial" w:hAnsi="Arial" w:cs="Arial"/>
                  <w:sz w:val="23"/>
                  <w:szCs w:val="23"/>
                </w:rPr>
                <w:t>Membrillar 358</w:t>
              </w:r>
            </w:hyperlink>
            <w:r>
              <w:rPr>
                <w:rFonts w:ascii="Arial" w:eastAsia="Arial" w:hAnsi="Arial" w:cs="Arial"/>
                <w:sz w:val="23"/>
                <w:szCs w:val="23"/>
              </w:rPr>
              <w:t>, Esquina Francisco Gana, Rancagua</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72-2226634</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37">
              <w:r>
                <w:rPr>
                  <w:rFonts w:ascii="Arial" w:eastAsia="Arial" w:hAnsi="Arial" w:cs="Arial"/>
                  <w:sz w:val="23"/>
                  <w:szCs w:val="23"/>
                  <w:u w:val="single"/>
                </w:rPr>
                <w:t>ohiggins@senadis.cl</w:t>
              </w:r>
            </w:hyperlink>
          </w:p>
        </w:tc>
        <w:tc>
          <w:tcPr>
            <w:tcW w:w="4677" w:type="dxa"/>
            <w:tcBorders>
              <w:top w:val="nil"/>
              <w:left w:val="nil"/>
              <w:bottom w:val="nil"/>
              <w:right w:val="single" w:sz="8" w:space="0" w:color="000000"/>
            </w:tcBorders>
            <w:shd w:val="clear" w:color="auto" w:fill="FFFFF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w:t>
            </w:r>
            <w:hyperlink r:id="rId38">
              <w:r>
                <w:rPr>
                  <w:rFonts w:ascii="Arial" w:eastAsia="Arial" w:hAnsi="Arial" w:cs="Arial"/>
                  <w:sz w:val="23"/>
                  <w:szCs w:val="23"/>
                </w:rPr>
                <w:t>2 Oriente N° 1298</w:t>
              </w:r>
            </w:hyperlink>
            <w:r>
              <w:rPr>
                <w:rFonts w:ascii="Arial" w:eastAsia="Arial" w:hAnsi="Arial" w:cs="Arial"/>
                <w:sz w:val="23"/>
                <w:szCs w:val="23"/>
              </w:rPr>
              <w:t>, esquina 2 Norte, Talca</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71-2212906</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39">
              <w:r>
                <w:rPr>
                  <w:rFonts w:ascii="Arial" w:eastAsia="Arial" w:hAnsi="Arial" w:cs="Arial"/>
                  <w:sz w:val="23"/>
                  <w:szCs w:val="23"/>
                  <w:u w:val="single"/>
                </w:rPr>
                <w:t>maule@senadis.cl</w:t>
              </w:r>
            </w:hyperlink>
          </w:p>
        </w:tc>
      </w:tr>
      <w:tr w:rsidR="00386040" w:rsidTr="009A1D16">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BIOBÍO:</w:t>
            </w:r>
          </w:p>
        </w:tc>
        <w:tc>
          <w:tcPr>
            <w:tcW w:w="4677" w:type="dxa"/>
            <w:tcBorders>
              <w:top w:val="single" w:sz="8" w:space="0" w:color="000000"/>
              <w:left w:val="nil"/>
              <w:bottom w:val="single" w:sz="8" w:space="0" w:color="000000"/>
              <w:right w:val="single" w:sz="8" w:space="0" w:color="000000"/>
            </w:tcBorders>
            <w:shd w:val="clear" w:color="auto" w:fill="BFBFB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ARAUCANÍA:</w:t>
            </w:r>
          </w:p>
        </w:tc>
      </w:tr>
      <w:tr w:rsidR="00386040" w:rsidTr="009A1D16">
        <w:trPr>
          <w:trHeight w:val="90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San Martín 870, piso 1, oficina 103 B, Concepción</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41-2221389</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40">
              <w:r>
                <w:rPr>
                  <w:rFonts w:ascii="Arial" w:eastAsia="Arial" w:hAnsi="Arial" w:cs="Arial"/>
                  <w:sz w:val="23"/>
                  <w:szCs w:val="23"/>
                  <w:u w:val="single"/>
                </w:rPr>
                <w:t>biobio@senadis.cl</w:t>
              </w:r>
            </w:hyperlink>
          </w:p>
        </w:tc>
        <w:tc>
          <w:tcPr>
            <w:tcW w:w="4677" w:type="dxa"/>
            <w:tcBorders>
              <w:top w:val="nil"/>
              <w:left w:val="nil"/>
              <w:bottom w:val="nil"/>
              <w:right w:val="single" w:sz="8" w:space="0" w:color="000000"/>
            </w:tcBorders>
            <w:shd w:val="clear" w:color="auto" w:fill="FFFFF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w:t>
            </w:r>
            <w:hyperlink r:id="rId41">
              <w:r>
                <w:rPr>
                  <w:rFonts w:ascii="Arial" w:eastAsia="Arial" w:hAnsi="Arial" w:cs="Arial"/>
                  <w:sz w:val="23"/>
                  <w:szCs w:val="23"/>
                </w:rPr>
                <w:t>Diego Portales 564, Temuco</w:t>
              </w:r>
            </w:hyperlink>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45-2271877</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42">
              <w:r>
                <w:rPr>
                  <w:rFonts w:ascii="Arial" w:eastAsia="Arial" w:hAnsi="Arial" w:cs="Arial"/>
                  <w:sz w:val="23"/>
                  <w:szCs w:val="23"/>
                  <w:u w:val="single"/>
                </w:rPr>
                <w:t>araucania@senadis.cl</w:t>
              </w:r>
            </w:hyperlink>
          </w:p>
        </w:tc>
      </w:tr>
      <w:tr w:rsidR="00386040" w:rsidTr="009A1D16">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LOS LAGOS:</w:t>
            </w:r>
          </w:p>
        </w:tc>
        <w:tc>
          <w:tcPr>
            <w:tcW w:w="4677" w:type="dxa"/>
            <w:tcBorders>
              <w:top w:val="single" w:sz="8" w:space="0" w:color="000000"/>
              <w:left w:val="nil"/>
              <w:bottom w:val="single" w:sz="8" w:space="0" w:color="000000"/>
              <w:right w:val="single" w:sz="8" w:space="0" w:color="000000"/>
            </w:tcBorders>
            <w:shd w:val="clear" w:color="auto" w:fill="BFBFB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AYSÉN DEL GRAL. CARLOS IBÁÑEZ DEL CAMPO:</w:t>
            </w:r>
          </w:p>
        </w:tc>
      </w:tr>
      <w:tr w:rsidR="00386040" w:rsidTr="009A1D16">
        <w:trPr>
          <w:trHeight w:val="1140"/>
          <w:jc w:val="center"/>
        </w:trPr>
        <w:tc>
          <w:tcPr>
            <w:tcW w:w="495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Concepción 120, piso 4, oficina 405, Edificio Doña Encarnación, Puerto Montt</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65-2318037</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43">
              <w:r>
                <w:rPr>
                  <w:rFonts w:ascii="Arial" w:eastAsia="Arial" w:hAnsi="Arial" w:cs="Arial"/>
                  <w:sz w:val="23"/>
                  <w:szCs w:val="23"/>
                  <w:u w:val="single"/>
                </w:rPr>
                <w:t>loslagos@senadis.cl</w:t>
              </w:r>
            </w:hyperlink>
            <w:r>
              <w:rPr>
                <w:rFonts w:ascii="Arial" w:eastAsia="Arial" w:hAnsi="Arial" w:cs="Arial"/>
                <w:sz w:val="23"/>
                <w:szCs w:val="23"/>
              </w:rPr>
              <w:t> </w:t>
            </w:r>
          </w:p>
        </w:tc>
        <w:tc>
          <w:tcPr>
            <w:tcW w:w="4677" w:type="dxa"/>
            <w:tcBorders>
              <w:top w:val="nil"/>
              <w:left w:val="nil"/>
              <w:bottom w:val="nil"/>
              <w:right w:val="single" w:sz="8" w:space="0" w:color="000000"/>
            </w:tcBorders>
            <w:shd w:val="clear" w:color="auto" w:fill="FFFFF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12 de octubre 467, Coyhaique</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67-2252508</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44">
              <w:r>
                <w:rPr>
                  <w:rFonts w:ascii="Arial" w:eastAsia="Arial" w:hAnsi="Arial" w:cs="Arial"/>
                  <w:sz w:val="23"/>
                  <w:szCs w:val="23"/>
                  <w:u w:val="single"/>
                </w:rPr>
                <w:t>aysen@senadis.cl</w:t>
              </w:r>
            </w:hyperlink>
          </w:p>
        </w:tc>
      </w:tr>
      <w:tr w:rsidR="00386040" w:rsidTr="009A1D16">
        <w:trPr>
          <w:trHeight w:val="260"/>
          <w:jc w:val="center"/>
        </w:trPr>
        <w:tc>
          <w:tcPr>
            <w:tcW w:w="4952"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MAGALLANES Y LA ANTÁRTICA CHILENA:</w:t>
            </w:r>
          </w:p>
        </w:tc>
        <w:tc>
          <w:tcPr>
            <w:tcW w:w="4677" w:type="dxa"/>
            <w:tcBorders>
              <w:top w:val="single" w:sz="8" w:space="0" w:color="000000"/>
              <w:left w:val="nil"/>
              <w:bottom w:val="single" w:sz="8" w:space="0" w:color="000000"/>
              <w:right w:val="single" w:sz="8" w:space="0" w:color="000000"/>
            </w:tcBorders>
            <w:shd w:val="clear" w:color="auto" w:fill="BFBFB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LOS RÍOS:</w:t>
            </w:r>
          </w:p>
        </w:tc>
      </w:tr>
      <w:tr w:rsidR="00386040" w:rsidTr="009A1D16">
        <w:trPr>
          <w:trHeight w:val="689"/>
          <w:jc w:val="center"/>
        </w:trPr>
        <w:tc>
          <w:tcPr>
            <w:tcW w:w="49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lastRenderedPageBreak/>
              <w:t>Dirección: Croacia 957, Punta Arenas</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61-2240877</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45">
              <w:r>
                <w:rPr>
                  <w:rFonts w:ascii="Arial" w:eastAsia="Arial" w:hAnsi="Arial" w:cs="Arial"/>
                  <w:sz w:val="23"/>
                  <w:szCs w:val="23"/>
                  <w:u w:val="single"/>
                </w:rPr>
                <w:t>magallanes@senadis.cl</w:t>
              </w:r>
            </w:hyperlink>
          </w:p>
        </w:tc>
        <w:tc>
          <w:tcPr>
            <w:tcW w:w="4677" w:type="dxa"/>
            <w:tcBorders>
              <w:top w:val="nil"/>
              <w:left w:val="nil"/>
              <w:bottom w:val="single" w:sz="8" w:space="0" w:color="000000"/>
              <w:right w:val="single" w:sz="8" w:space="0" w:color="000000"/>
            </w:tcBorders>
            <w:shd w:val="clear" w:color="auto" w:fill="FFFFF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w:t>
            </w:r>
            <w:hyperlink r:id="rId46">
              <w:r>
                <w:rPr>
                  <w:rFonts w:ascii="Arial" w:eastAsia="Arial" w:hAnsi="Arial" w:cs="Arial"/>
                  <w:sz w:val="23"/>
                  <w:szCs w:val="23"/>
                </w:rPr>
                <w:t>Anfión Muñoz 578, Valdivia</w:t>
              </w:r>
            </w:hyperlink>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63-2239271</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47">
              <w:r>
                <w:rPr>
                  <w:rFonts w:ascii="Arial" w:eastAsia="Arial" w:hAnsi="Arial" w:cs="Arial"/>
                  <w:sz w:val="23"/>
                  <w:szCs w:val="23"/>
                  <w:u w:val="single"/>
                </w:rPr>
                <w:t>losrios@senadis.cl</w:t>
              </w:r>
            </w:hyperlink>
          </w:p>
        </w:tc>
      </w:tr>
      <w:tr w:rsidR="00386040" w:rsidTr="009A1D16">
        <w:trPr>
          <w:trHeight w:val="360"/>
          <w:jc w:val="center"/>
        </w:trPr>
        <w:tc>
          <w:tcPr>
            <w:tcW w:w="4952"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METROPOLITANA:</w:t>
            </w:r>
          </w:p>
        </w:tc>
        <w:tc>
          <w:tcPr>
            <w:tcW w:w="4677" w:type="dxa"/>
            <w:tcBorders>
              <w:top w:val="nil"/>
              <w:left w:val="nil"/>
              <w:bottom w:val="single" w:sz="8" w:space="0" w:color="000000"/>
              <w:right w:val="single" w:sz="8" w:space="0" w:color="000000"/>
            </w:tcBorders>
            <w:shd w:val="clear" w:color="auto" w:fill="BFBFB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b/>
                <w:sz w:val="23"/>
                <w:szCs w:val="23"/>
              </w:rPr>
              <w:t>ÑUBLE:</w:t>
            </w:r>
          </w:p>
        </w:tc>
      </w:tr>
      <w:tr w:rsidR="00386040" w:rsidTr="009A1D16">
        <w:trPr>
          <w:trHeight w:val="980"/>
          <w:jc w:val="center"/>
        </w:trPr>
        <w:tc>
          <w:tcPr>
            <w:tcW w:w="49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Mac Iver N° 440, piso 12, Santiago</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22-3901706</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Correo electrónico: </w:t>
            </w:r>
            <w:hyperlink r:id="rId48">
              <w:r>
                <w:rPr>
                  <w:rFonts w:ascii="Arial" w:eastAsia="Arial" w:hAnsi="Arial" w:cs="Arial"/>
                  <w:sz w:val="23"/>
                  <w:szCs w:val="23"/>
                  <w:u w:val="single"/>
                </w:rPr>
                <w:t>metropolitana@senadis.cl</w:t>
              </w:r>
            </w:hyperlink>
          </w:p>
        </w:tc>
        <w:tc>
          <w:tcPr>
            <w:tcW w:w="4677" w:type="dxa"/>
            <w:tcBorders>
              <w:top w:val="nil"/>
              <w:left w:val="nil"/>
              <w:bottom w:val="single" w:sz="8" w:space="0" w:color="000000"/>
              <w:right w:val="single" w:sz="8" w:space="0" w:color="000000"/>
            </w:tcBorders>
            <w:shd w:val="clear" w:color="auto" w:fill="FFFFFF"/>
            <w:tcMar>
              <w:top w:w="0" w:type="dxa"/>
              <w:bottom w:w="0" w:type="dxa"/>
            </w:tcMar>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Dirección: Vegas de Saldia N°468, Chillán.</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Teléfono: 42 - 2250501</w:t>
            </w:r>
          </w:p>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 xml:space="preserve">Correo electrónico: </w:t>
            </w:r>
            <w:r>
              <w:rPr>
                <w:rFonts w:ascii="Arial" w:eastAsia="Arial" w:hAnsi="Arial" w:cs="Arial"/>
                <w:sz w:val="23"/>
                <w:szCs w:val="23"/>
                <w:u w:val="single"/>
              </w:rPr>
              <w:t>nuble@senadis.cl</w:t>
            </w:r>
          </w:p>
        </w:tc>
      </w:tr>
    </w:tbl>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b/>
          <w:color w:val="1F497D"/>
          <w:sz w:val="23"/>
          <w:szCs w:val="23"/>
        </w:rPr>
      </w:pPr>
    </w:p>
    <w:p w:rsidR="00386040" w:rsidRDefault="00387541" w:rsidP="00B34F99">
      <w:pPr>
        <w:pStyle w:val="Ttulo1"/>
        <w:spacing w:before="0" w:line="276" w:lineRule="auto"/>
        <w:rPr>
          <w:rFonts w:ascii="Arial" w:eastAsia="Arial" w:hAnsi="Arial" w:cs="Arial"/>
          <w:b/>
          <w:color w:val="1F497D"/>
          <w:sz w:val="23"/>
          <w:szCs w:val="23"/>
        </w:rPr>
      </w:pPr>
      <w:bookmarkStart w:id="42" w:name="_Toc125706252"/>
      <w:r>
        <w:rPr>
          <w:rFonts w:ascii="Arial" w:eastAsia="Arial" w:hAnsi="Arial" w:cs="Arial"/>
          <w:b/>
          <w:color w:val="1F497D"/>
          <w:sz w:val="23"/>
          <w:szCs w:val="23"/>
        </w:rPr>
        <w:t>ANEXO Nº2: LISTADO DE ELEMENTOS DE APOYOS ADICIONALES</w:t>
      </w:r>
      <w:bookmarkEnd w:id="42"/>
    </w:p>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sz w:val="23"/>
          <w:szCs w:val="23"/>
        </w:rPr>
      </w:pPr>
      <w:r>
        <w:rPr>
          <w:rFonts w:ascii="Arial" w:eastAsia="Arial" w:hAnsi="Arial" w:cs="Arial"/>
          <w:b/>
          <w:sz w:val="23"/>
          <w:szCs w:val="23"/>
        </w:rPr>
        <w:t>Consideraciones</w:t>
      </w:r>
    </w:p>
    <w:p w:rsidR="00386040" w:rsidRDefault="00387541" w:rsidP="00B34F99">
      <w:pPr>
        <w:numPr>
          <w:ilvl w:val="0"/>
          <w:numId w:val="16"/>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t>Solicitar estrictamente el Apoyo Adicional que requiere, según su discapacidad (Funcionalidad + Contexto Educativo (Carrera e Institución) + Contexto Social o Territorial).</w:t>
      </w:r>
    </w:p>
    <w:p w:rsidR="00386040" w:rsidRDefault="00386040">
      <w:pPr>
        <w:spacing w:after="0" w:line="276" w:lineRule="auto"/>
        <w:ind w:left="284" w:hanging="284"/>
        <w:jc w:val="both"/>
        <w:rPr>
          <w:rFonts w:ascii="Arial" w:eastAsia="Arial" w:hAnsi="Arial" w:cs="Arial"/>
          <w:sz w:val="23"/>
          <w:szCs w:val="23"/>
        </w:rPr>
      </w:pPr>
    </w:p>
    <w:p w:rsidR="00386040" w:rsidRDefault="00387541">
      <w:pPr>
        <w:numPr>
          <w:ilvl w:val="0"/>
          <w:numId w:val="16"/>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t>Todo Apoyo Adicional solicitado será analizado en su pertinencia técnica y económica, por la respectiva Dirección Regional de SENADIS y, de ser necesario, por el Departamento de Desarrollo Inclusivo del Nivel Central.</w:t>
      </w:r>
    </w:p>
    <w:p w:rsidR="00386040" w:rsidRDefault="00386040">
      <w:pPr>
        <w:spacing w:after="0" w:line="276" w:lineRule="auto"/>
        <w:ind w:left="284" w:hanging="284"/>
        <w:jc w:val="both"/>
        <w:rPr>
          <w:rFonts w:ascii="Arial" w:eastAsia="Arial" w:hAnsi="Arial" w:cs="Arial"/>
          <w:sz w:val="23"/>
          <w:szCs w:val="23"/>
        </w:rPr>
      </w:pPr>
    </w:p>
    <w:p w:rsidR="00386040" w:rsidRDefault="00387541">
      <w:pPr>
        <w:numPr>
          <w:ilvl w:val="0"/>
          <w:numId w:val="16"/>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t>Se aceptarán solicitudes de Ayudas técnicas y Dispositivos Tecnológicos en forma excepcional, de acuerdo al presente Anexo, con la única excepción de acreditar su pérdida con justificaciones comprobables de causa por fuerza mayor: desastres naturales, siniestros en vivienda, robos, entre otras.</w:t>
      </w:r>
    </w:p>
    <w:p w:rsidR="00386040" w:rsidRDefault="00386040">
      <w:pPr>
        <w:spacing w:after="0" w:line="276" w:lineRule="auto"/>
        <w:ind w:left="284" w:hanging="284"/>
        <w:jc w:val="both"/>
        <w:rPr>
          <w:rFonts w:ascii="Arial" w:eastAsia="Arial" w:hAnsi="Arial" w:cs="Arial"/>
          <w:color w:val="000000"/>
          <w:sz w:val="23"/>
          <w:szCs w:val="23"/>
        </w:rPr>
      </w:pPr>
    </w:p>
    <w:p w:rsidR="00386040" w:rsidRDefault="00387541">
      <w:pPr>
        <w:numPr>
          <w:ilvl w:val="0"/>
          <w:numId w:val="16"/>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t xml:space="preserve">No se podrán solicitar como parte de los apoyos adicionales, accesorios </w:t>
      </w:r>
      <w:r>
        <w:rPr>
          <w:rFonts w:ascii="Arial" w:eastAsia="Arial" w:hAnsi="Arial" w:cs="Arial"/>
          <w:b/>
          <w:color w:val="000000"/>
          <w:sz w:val="23"/>
          <w:szCs w:val="23"/>
        </w:rPr>
        <w:t xml:space="preserve">no adaptados </w:t>
      </w:r>
      <w:r>
        <w:rPr>
          <w:rFonts w:ascii="Arial" w:eastAsia="Arial" w:hAnsi="Arial" w:cs="Arial"/>
          <w:color w:val="000000"/>
          <w:sz w:val="23"/>
          <w:szCs w:val="23"/>
        </w:rPr>
        <w:t>para personas con discapacidad, para el transporte o cuidado de los elementos solicitados o pagar montos adicionales por ofertas o promociones de los mismos, tales como: fundas, mochilas, protectores, maletines, softwares, seguros, garantías adicionales, antivirus, entre otros.</w:t>
      </w:r>
    </w:p>
    <w:p w:rsidR="00386040" w:rsidRDefault="00386040">
      <w:pPr>
        <w:spacing w:after="0" w:line="276" w:lineRule="auto"/>
        <w:ind w:left="284" w:hanging="284"/>
        <w:jc w:val="both"/>
        <w:rPr>
          <w:rFonts w:ascii="Arial" w:eastAsia="Arial" w:hAnsi="Arial" w:cs="Arial"/>
          <w:color w:val="000000"/>
          <w:sz w:val="23"/>
          <w:szCs w:val="23"/>
        </w:rPr>
      </w:pPr>
    </w:p>
    <w:p w:rsidR="00386040" w:rsidRDefault="00387541">
      <w:pPr>
        <w:numPr>
          <w:ilvl w:val="0"/>
          <w:numId w:val="16"/>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b/>
          <w:color w:val="000000"/>
          <w:sz w:val="23"/>
          <w:szCs w:val="23"/>
        </w:rPr>
        <w:t>No serán aprobadas ayudas técnicas o servicios de apoyo que tengan un mismo propósito, por ejemplo: Un (1) Tablet, un (1) notebook y un (1) smartphone; o dos (2) servicios de apoyo para el traslado; o dos sillas de ruedas.</w:t>
      </w:r>
      <w:r>
        <w:rPr>
          <w:rFonts w:ascii="Arial" w:eastAsia="Arial" w:hAnsi="Arial" w:cs="Arial"/>
          <w:color w:val="000000"/>
          <w:sz w:val="23"/>
          <w:szCs w:val="23"/>
        </w:rPr>
        <w:t xml:space="preserve"> En este caso, el criterio de pertinencia técnica deberá contemplar un análisis de relación de los recursos solicitados con el tipo y grado de discapacidad, carrera y las barreras del contexto educacional.  A su vez, cuando se dé este tipo de situaciones la dirección regional respectiva deberá consultar al Departamento de Desarrollo Inclusivo. </w:t>
      </w:r>
    </w:p>
    <w:p w:rsidR="00386040" w:rsidRDefault="00386040">
      <w:pPr>
        <w:spacing w:after="0" w:line="276" w:lineRule="auto"/>
        <w:ind w:left="284" w:hanging="284"/>
        <w:rPr>
          <w:rFonts w:ascii="Arial" w:eastAsia="Arial" w:hAnsi="Arial" w:cs="Arial"/>
          <w:sz w:val="23"/>
          <w:szCs w:val="23"/>
        </w:rPr>
      </w:pPr>
    </w:p>
    <w:p w:rsidR="00386040" w:rsidRDefault="00387541">
      <w:pPr>
        <w:numPr>
          <w:ilvl w:val="0"/>
          <w:numId w:val="16"/>
        </w:numPr>
        <w:pBdr>
          <w:top w:val="nil"/>
          <w:left w:val="nil"/>
          <w:bottom w:val="nil"/>
          <w:right w:val="nil"/>
          <w:between w:val="nil"/>
        </w:pBdr>
        <w:spacing w:after="0" w:line="276" w:lineRule="auto"/>
        <w:ind w:left="284" w:hanging="284"/>
        <w:jc w:val="both"/>
        <w:rPr>
          <w:rFonts w:ascii="Arial" w:eastAsia="Arial" w:hAnsi="Arial" w:cs="Arial"/>
          <w:color w:val="000000"/>
          <w:sz w:val="23"/>
          <w:szCs w:val="23"/>
        </w:rPr>
      </w:pPr>
      <w:r>
        <w:rPr>
          <w:rFonts w:ascii="Arial" w:eastAsia="Arial" w:hAnsi="Arial" w:cs="Arial"/>
          <w:color w:val="000000"/>
          <w:sz w:val="23"/>
          <w:szCs w:val="23"/>
        </w:rPr>
        <w:t xml:space="preserve">Los apoyos que figuran en este anexo, son los que SENADIS financiará durante el año 2022. </w:t>
      </w:r>
      <w:r>
        <w:rPr>
          <w:rFonts w:ascii="Arial" w:eastAsia="Arial" w:hAnsi="Arial" w:cs="Arial"/>
          <w:b/>
          <w:color w:val="000000"/>
          <w:sz w:val="23"/>
          <w:szCs w:val="23"/>
        </w:rPr>
        <w:t>SENADIS se reserva el derecho de rebajar de la solicitud o no aprobar elementos que sean considerados como “no pertinentes técnicamente” según el contexto estudiantil y/o de discapacidad del/de la estudiante.</w:t>
      </w:r>
    </w:p>
    <w:p w:rsidR="00386040" w:rsidRDefault="00386040">
      <w:pPr>
        <w:spacing w:after="0" w:line="276" w:lineRule="auto"/>
        <w:ind w:hanging="2"/>
        <w:jc w:val="both"/>
        <w:rPr>
          <w:rFonts w:ascii="Arial" w:eastAsia="Arial" w:hAnsi="Arial" w:cs="Arial"/>
          <w:color w:val="000000"/>
          <w:sz w:val="23"/>
          <w:szCs w:val="23"/>
        </w:rPr>
        <w:sectPr w:rsidR="00386040">
          <w:headerReference w:type="default" r:id="rId49"/>
          <w:headerReference w:type="first" r:id="rId50"/>
          <w:pgSz w:w="12240" w:h="20160"/>
          <w:pgMar w:top="2268" w:right="1134" w:bottom="2268" w:left="1701" w:header="720" w:footer="1440" w:gutter="0"/>
          <w:pgNumType w:start="1"/>
          <w:cols w:space="720"/>
        </w:sectPr>
      </w:pPr>
    </w:p>
    <w:p w:rsidR="00386040" w:rsidRDefault="00386040">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p>
    <w:tbl>
      <w:tblPr>
        <w:tblStyle w:val="afe"/>
        <w:tblW w:w="174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4580"/>
        <w:gridCol w:w="1063"/>
        <w:gridCol w:w="1488"/>
        <w:gridCol w:w="2422"/>
        <w:gridCol w:w="1689"/>
        <w:gridCol w:w="4111"/>
      </w:tblGrid>
      <w:tr w:rsidR="00386040">
        <w:trPr>
          <w:trHeight w:val="61"/>
          <w:tblHeader/>
        </w:trPr>
        <w:tc>
          <w:tcPr>
            <w:tcW w:w="2083" w:type="dxa"/>
            <w:shd w:val="clear" w:color="auto" w:fill="1F497D"/>
            <w:vAlign w:val="center"/>
          </w:tcPr>
          <w:p w:rsidR="00386040" w:rsidRDefault="00387541">
            <w:pPr>
              <w:widowControl w:val="0"/>
              <w:spacing w:after="0" w:line="276" w:lineRule="auto"/>
              <w:ind w:hanging="2"/>
              <w:jc w:val="center"/>
              <w:rPr>
                <w:rFonts w:ascii="Arial" w:eastAsia="Arial" w:hAnsi="Arial" w:cs="Arial"/>
                <w:color w:val="FFFFFF"/>
                <w:sz w:val="23"/>
                <w:szCs w:val="23"/>
              </w:rPr>
            </w:pPr>
            <w:r>
              <w:rPr>
                <w:rFonts w:ascii="Arial" w:eastAsia="Arial" w:hAnsi="Arial" w:cs="Arial"/>
                <w:b/>
                <w:color w:val="FFFFFF"/>
                <w:sz w:val="23"/>
                <w:szCs w:val="23"/>
              </w:rPr>
              <w:t>Nombre de la Ayuda Técnica o Tecnología Asistivas</w:t>
            </w:r>
          </w:p>
        </w:tc>
        <w:tc>
          <w:tcPr>
            <w:tcW w:w="4580" w:type="dxa"/>
            <w:shd w:val="clear" w:color="auto" w:fill="1F497D"/>
            <w:vAlign w:val="center"/>
          </w:tcPr>
          <w:p w:rsidR="00386040" w:rsidRDefault="00387541">
            <w:pPr>
              <w:widowControl w:val="0"/>
              <w:spacing w:after="0" w:line="276" w:lineRule="auto"/>
              <w:ind w:hanging="2"/>
              <w:jc w:val="center"/>
              <w:rPr>
                <w:rFonts w:ascii="Arial" w:eastAsia="Arial" w:hAnsi="Arial" w:cs="Arial"/>
                <w:color w:val="FFFFFF"/>
                <w:sz w:val="23"/>
                <w:szCs w:val="23"/>
              </w:rPr>
            </w:pPr>
            <w:r>
              <w:rPr>
                <w:rFonts w:ascii="Arial" w:eastAsia="Arial" w:hAnsi="Arial" w:cs="Arial"/>
                <w:b/>
                <w:color w:val="FFFFFF"/>
                <w:sz w:val="23"/>
                <w:szCs w:val="23"/>
              </w:rPr>
              <w:t>Descripción</w:t>
            </w:r>
          </w:p>
        </w:tc>
        <w:tc>
          <w:tcPr>
            <w:tcW w:w="1063" w:type="dxa"/>
            <w:shd w:val="clear" w:color="auto" w:fill="1F497D"/>
            <w:vAlign w:val="center"/>
          </w:tcPr>
          <w:p w:rsidR="00386040" w:rsidRDefault="00387541">
            <w:pPr>
              <w:widowControl w:val="0"/>
              <w:spacing w:after="0" w:line="276" w:lineRule="auto"/>
              <w:ind w:hanging="2"/>
              <w:jc w:val="center"/>
              <w:rPr>
                <w:rFonts w:ascii="Arial" w:eastAsia="Arial" w:hAnsi="Arial" w:cs="Arial"/>
                <w:color w:val="FFFFFF"/>
                <w:sz w:val="23"/>
                <w:szCs w:val="23"/>
              </w:rPr>
            </w:pPr>
            <w:r>
              <w:rPr>
                <w:rFonts w:ascii="Arial" w:eastAsia="Arial" w:hAnsi="Arial" w:cs="Arial"/>
                <w:b/>
                <w:color w:val="FFFFFF"/>
                <w:sz w:val="23"/>
                <w:szCs w:val="23"/>
              </w:rPr>
              <w:t>Vida útil (años)</w:t>
            </w:r>
          </w:p>
        </w:tc>
        <w:tc>
          <w:tcPr>
            <w:tcW w:w="1488" w:type="dxa"/>
            <w:shd w:val="clear" w:color="auto" w:fill="1F497D"/>
            <w:vAlign w:val="center"/>
          </w:tcPr>
          <w:p w:rsidR="00386040" w:rsidRDefault="00387541">
            <w:pPr>
              <w:widowControl w:val="0"/>
              <w:spacing w:after="0" w:line="276" w:lineRule="auto"/>
              <w:ind w:hanging="2"/>
              <w:jc w:val="center"/>
              <w:rPr>
                <w:rFonts w:ascii="Arial" w:eastAsia="Arial" w:hAnsi="Arial" w:cs="Arial"/>
                <w:color w:val="FFFFFF"/>
                <w:sz w:val="23"/>
                <w:szCs w:val="23"/>
              </w:rPr>
            </w:pPr>
            <w:r>
              <w:rPr>
                <w:rFonts w:ascii="Arial" w:eastAsia="Arial" w:hAnsi="Arial" w:cs="Arial"/>
                <w:b/>
                <w:color w:val="FFFFFF"/>
                <w:sz w:val="23"/>
                <w:szCs w:val="23"/>
              </w:rPr>
              <w:t>Solicitud máxima</w:t>
            </w:r>
          </w:p>
        </w:tc>
        <w:tc>
          <w:tcPr>
            <w:tcW w:w="2422" w:type="dxa"/>
            <w:shd w:val="clear" w:color="auto" w:fill="1F497D"/>
            <w:vAlign w:val="center"/>
          </w:tcPr>
          <w:p w:rsidR="00386040" w:rsidRDefault="00387541">
            <w:pPr>
              <w:widowControl w:val="0"/>
              <w:spacing w:after="0" w:line="276" w:lineRule="auto"/>
              <w:ind w:hanging="2"/>
              <w:jc w:val="center"/>
              <w:rPr>
                <w:rFonts w:ascii="Arial" w:eastAsia="Arial" w:hAnsi="Arial" w:cs="Arial"/>
                <w:color w:val="FFFFFF"/>
                <w:sz w:val="23"/>
                <w:szCs w:val="23"/>
              </w:rPr>
            </w:pPr>
            <w:r>
              <w:rPr>
                <w:rFonts w:ascii="Arial" w:eastAsia="Arial" w:hAnsi="Arial" w:cs="Arial"/>
                <w:b/>
                <w:color w:val="FFFFFF"/>
                <w:sz w:val="23"/>
                <w:szCs w:val="23"/>
              </w:rPr>
              <w:t>Restricciones y complementariedades  de solicitud</w:t>
            </w:r>
          </w:p>
        </w:tc>
        <w:tc>
          <w:tcPr>
            <w:tcW w:w="1689" w:type="dxa"/>
            <w:shd w:val="clear" w:color="auto" w:fill="1F497D"/>
            <w:vAlign w:val="center"/>
          </w:tcPr>
          <w:p w:rsidR="00386040" w:rsidRDefault="00387541">
            <w:pPr>
              <w:widowControl w:val="0"/>
              <w:spacing w:after="0" w:line="276" w:lineRule="auto"/>
              <w:ind w:hanging="2"/>
              <w:jc w:val="center"/>
              <w:rPr>
                <w:rFonts w:ascii="Arial" w:eastAsia="Arial" w:hAnsi="Arial" w:cs="Arial"/>
                <w:color w:val="FFFFFF"/>
                <w:sz w:val="23"/>
                <w:szCs w:val="23"/>
              </w:rPr>
            </w:pPr>
            <w:r>
              <w:rPr>
                <w:rFonts w:ascii="Arial" w:eastAsia="Arial" w:hAnsi="Arial" w:cs="Arial"/>
                <w:b/>
                <w:color w:val="FFFFFF"/>
                <w:sz w:val="23"/>
                <w:szCs w:val="23"/>
              </w:rPr>
              <w:t>Valor referencial Máximo</w:t>
            </w:r>
            <w:r>
              <w:rPr>
                <w:noProof/>
                <w:lang w:val="es-ES" w:eastAsia="es-ES"/>
              </w:rPr>
              <w:drawing>
                <wp:anchor distT="0" distB="0" distL="114300" distR="114300" simplePos="0" relativeHeight="251659264" behindDoc="0" locked="0" layoutInCell="1" hidden="0" allowOverlap="1" wp14:anchorId="2C917BA6" wp14:editId="6441653F">
                  <wp:simplePos x="0" y="0"/>
                  <wp:positionH relativeFrom="column">
                    <wp:posOffset>9212580</wp:posOffset>
                  </wp:positionH>
                  <wp:positionV relativeFrom="paragraph">
                    <wp:posOffset>2075815</wp:posOffset>
                  </wp:positionV>
                  <wp:extent cx="1781175" cy="1056005"/>
                  <wp:effectExtent l="0" t="0" r="0" b="0"/>
                  <wp:wrapNone/>
                  <wp:docPr id="112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51"/>
                          <a:srcRect/>
                          <a:stretch>
                            <a:fillRect/>
                          </a:stretch>
                        </pic:blipFill>
                        <pic:spPr>
                          <a:xfrm>
                            <a:off x="0" y="0"/>
                            <a:ext cx="1781175" cy="1056005"/>
                          </a:xfrm>
                          <a:prstGeom prst="rect">
                            <a:avLst/>
                          </a:prstGeom>
                          <a:ln/>
                        </pic:spPr>
                      </pic:pic>
                    </a:graphicData>
                  </a:graphic>
                </wp:anchor>
              </w:drawing>
            </w:r>
          </w:p>
        </w:tc>
        <w:tc>
          <w:tcPr>
            <w:tcW w:w="4111" w:type="dxa"/>
            <w:shd w:val="clear" w:color="auto" w:fill="1F497D"/>
            <w:vAlign w:val="center"/>
          </w:tcPr>
          <w:p w:rsidR="00386040" w:rsidRDefault="00387541">
            <w:pPr>
              <w:widowControl w:val="0"/>
              <w:spacing w:after="0" w:line="276" w:lineRule="auto"/>
              <w:ind w:hanging="2"/>
              <w:jc w:val="center"/>
              <w:rPr>
                <w:rFonts w:ascii="Arial" w:eastAsia="Arial" w:hAnsi="Arial" w:cs="Arial"/>
                <w:color w:val="FFFFFF"/>
                <w:sz w:val="23"/>
                <w:szCs w:val="23"/>
              </w:rPr>
            </w:pPr>
            <w:r>
              <w:rPr>
                <w:rFonts w:ascii="Arial" w:eastAsia="Arial" w:hAnsi="Arial" w:cs="Arial"/>
                <w:b/>
                <w:color w:val="FFFFFF"/>
                <w:sz w:val="23"/>
                <w:szCs w:val="23"/>
              </w:rPr>
              <w:t>Imagen referencial</w:t>
            </w:r>
            <w:r>
              <w:rPr>
                <w:noProof/>
                <w:lang w:val="es-ES" w:eastAsia="es-ES"/>
              </w:rPr>
              <w:drawing>
                <wp:anchor distT="0" distB="0" distL="114300" distR="114300" simplePos="0" relativeHeight="251660288" behindDoc="0" locked="0" layoutInCell="1" hidden="0" allowOverlap="1" wp14:anchorId="3BD608D7" wp14:editId="1D1DE99D">
                  <wp:simplePos x="0" y="0"/>
                  <wp:positionH relativeFrom="column">
                    <wp:posOffset>9723120</wp:posOffset>
                  </wp:positionH>
                  <wp:positionV relativeFrom="paragraph">
                    <wp:posOffset>2151380</wp:posOffset>
                  </wp:positionV>
                  <wp:extent cx="1553210" cy="1572895"/>
                  <wp:effectExtent l="0" t="0" r="0" b="0"/>
                  <wp:wrapNone/>
                  <wp:docPr id="10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2"/>
                          <a:srcRect/>
                          <a:stretch>
                            <a:fillRect/>
                          </a:stretch>
                        </pic:blipFill>
                        <pic:spPr>
                          <a:xfrm>
                            <a:off x="0" y="0"/>
                            <a:ext cx="1553210" cy="1572895"/>
                          </a:xfrm>
                          <a:prstGeom prst="rect">
                            <a:avLst/>
                          </a:prstGeom>
                          <a:ln/>
                        </pic:spPr>
                      </pic:pic>
                    </a:graphicData>
                  </a:graphic>
                </wp:anchor>
              </w:drawing>
            </w:r>
            <w:r>
              <w:rPr>
                <w:noProof/>
                <w:lang w:val="es-ES" w:eastAsia="es-ES"/>
              </w:rPr>
              <w:drawing>
                <wp:anchor distT="0" distB="0" distL="114300" distR="114300" simplePos="0" relativeHeight="251661312" behindDoc="0" locked="0" layoutInCell="1" hidden="0" allowOverlap="1" wp14:anchorId="1F97E6C8" wp14:editId="217D49B8">
                  <wp:simplePos x="0" y="0"/>
                  <wp:positionH relativeFrom="column">
                    <wp:posOffset>9344660</wp:posOffset>
                  </wp:positionH>
                  <wp:positionV relativeFrom="paragraph">
                    <wp:posOffset>2110105</wp:posOffset>
                  </wp:positionV>
                  <wp:extent cx="1892300" cy="1637665"/>
                  <wp:effectExtent l="0" t="0" r="0" b="0"/>
                  <wp:wrapNone/>
                  <wp:docPr id="111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53"/>
                          <a:srcRect/>
                          <a:stretch>
                            <a:fillRect/>
                          </a:stretch>
                        </pic:blipFill>
                        <pic:spPr>
                          <a:xfrm>
                            <a:off x="0" y="0"/>
                            <a:ext cx="1892300" cy="1637665"/>
                          </a:xfrm>
                          <a:prstGeom prst="rect">
                            <a:avLst/>
                          </a:prstGeom>
                          <a:ln/>
                        </pic:spPr>
                      </pic:pic>
                    </a:graphicData>
                  </a:graphic>
                </wp:anchor>
              </w:drawing>
            </w:r>
            <w:r>
              <w:rPr>
                <w:noProof/>
                <w:lang w:val="es-ES" w:eastAsia="es-ES"/>
              </w:rPr>
              <w:drawing>
                <wp:anchor distT="0" distB="0" distL="114300" distR="114300" simplePos="0" relativeHeight="251662336" behindDoc="0" locked="0" layoutInCell="1" hidden="0" allowOverlap="1" wp14:anchorId="5E81E11F" wp14:editId="37A654D4">
                  <wp:simplePos x="0" y="0"/>
                  <wp:positionH relativeFrom="column">
                    <wp:posOffset>10001250</wp:posOffset>
                  </wp:positionH>
                  <wp:positionV relativeFrom="paragraph">
                    <wp:posOffset>2230120</wp:posOffset>
                  </wp:positionV>
                  <wp:extent cx="1010285" cy="769620"/>
                  <wp:effectExtent l="0" t="0" r="0" b="0"/>
                  <wp:wrapNone/>
                  <wp:docPr id="10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4"/>
                          <a:srcRect/>
                          <a:stretch>
                            <a:fillRect/>
                          </a:stretch>
                        </pic:blipFill>
                        <pic:spPr>
                          <a:xfrm>
                            <a:off x="0" y="0"/>
                            <a:ext cx="1010285" cy="769620"/>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sz w:val="23"/>
                <w:szCs w:val="23"/>
              </w:rPr>
              <w:t>A</w:t>
            </w:r>
            <w:r>
              <w:rPr>
                <w:rFonts w:ascii="Arial" w:eastAsia="Arial" w:hAnsi="Arial" w:cs="Arial"/>
                <w:b/>
                <w:color w:val="000000"/>
                <w:sz w:val="23"/>
                <w:szCs w:val="23"/>
              </w:rPr>
              <w:t>tril de lectura</w:t>
            </w:r>
          </w:p>
        </w:tc>
        <w:tc>
          <w:tcPr>
            <w:tcW w:w="4580" w:type="dxa"/>
            <w:vAlign w:val="center"/>
          </w:tcPr>
          <w:p w:rsidR="00386040" w:rsidRDefault="00386040">
            <w:pPr>
              <w:widowControl w:val="0"/>
              <w:spacing w:after="0" w:line="276" w:lineRule="auto"/>
              <w:ind w:hanging="2"/>
              <w:jc w:val="both"/>
              <w:rPr>
                <w:rFonts w:ascii="Arial" w:eastAsia="Arial" w:hAnsi="Arial" w:cs="Arial"/>
                <w:sz w:val="23"/>
                <w:szCs w:val="23"/>
              </w:rPr>
            </w:pP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Soporte plegable y transportable de madera o plástico que facilita la lectura y escritura. Se sugiere al menos tres (3) ángulos de inclinación.</w:t>
            </w:r>
          </w:p>
          <w:p w:rsidR="00386040" w:rsidRDefault="00386040">
            <w:pPr>
              <w:widowControl w:val="0"/>
              <w:spacing w:after="0" w:line="276" w:lineRule="auto"/>
              <w:ind w:hanging="2"/>
              <w:jc w:val="both"/>
              <w:rPr>
                <w:rFonts w:ascii="Arial" w:eastAsia="Arial" w:hAnsi="Arial" w:cs="Arial"/>
                <w:color w:val="000000"/>
                <w:sz w:val="23"/>
                <w:szCs w:val="23"/>
              </w:rPr>
            </w:pP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2422" w:type="dxa"/>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$58.000</w:t>
            </w:r>
          </w:p>
        </w:tc>
        <w:tc>
          <w:tcPr>
            <w:tcW w:w="4111" w:type="dxa"/>
            <w:vAlign w:val="bottom"/>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63360" behindDoc="0" locked="0" layoutInCell="1" hidden="0" allowOverlap="1" wp14:anchorId="03111872" wp14:editId="41E36F35">
                  <wp:simplePos x="0" y="0"/>
                  <wp:positionH relativeFrom="column">
                    <wp:posOffset>788670</wp:posOffset>
                  </wp:positionH>
                  <wp:positionV relativeFrom="paragraph">
                    <wp:posOffset>-2539</wp:posOffset>
                  </wp:positionV>
                  <wp:extent cx="838200" cy="1104900"/>
                  <wp:effectExtent l="0" t="0" r="0" b="0"/>
                  <wp:wrapNone/>
                  <wp:docPr id="110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5"/>
                          <a:srcRect/>
                          <a:stretch>
                            <a:fillRect/>
                          </a:stretch>
                        </pic:blipFill>
                        <pic:spPr>
                          <a:xfrm>
                            <a:off x="0" y="0"/>
                            <a:ext cx="838200" cy="1104900"/>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Audífono (incluye micrófono inalámbrico)</w:t>
            </w: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Aparato electrónico que comúnmente se usa dentro o detrás de la oreja y que concentra, amplifica y modula los sonidos para facilitar su percepción tanto en ambientes silenciosos como ruidosos. Convertirá el sonido en señales eléctricas y luego nuevamente en sonidos procesados, permitiendo a las personas con baja audición o hipoacusia escuchar más claramente y mejorar así su comunicación y participación en las actividades de la vida diaria, conforme al mejor uso de su audición remanente.</w:t>
            </w:r>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Se encuentran los siguientes tipos:</w:t>
            </w:r>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Retroauriculares, con opción abierta, con receptor en el oído o en el canal.</w:t>
            </w:r>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Intrauriculares, dentro del oído o del canal.</w:t>
            </w:r>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lastRenderedPageBreak/>
              <w:t>- Con vibrador y cintillo óseo.</w:t>
            </w:r>
          </w:p>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 Sistema CROS / BICROS.</w:t>
            </w:r>
          </w:p>
          <w:p w:rsidR="00386040" w:rsidRDefault="00386040">
            <w:pPr>
              <w:widowControl w:val="0"/>
              <w:spacing w:after="0" w:line="276" w:lineRule="auto"/>
              <w:ind w:hanging="2"/>
              <w:jc w:val="both"/>
              <w:rPr>
                <w:rFonts w:ascii="Arial" w:eastAsia="Arial" w:hAnsi="Arial" w:cs="Arial"/>
                <w:color w:val="000000"/>
                <w:sz w:val="23"/>
                <w:szCs w:val="23"/>
              </w:rPr>
            </w:pPr>
          </w:p>
          <w:p w:rsidR="00386040" w:rsidRDefault="00387541">
            <w:pPr>
              <w:spacing w:after="0" w:line="276" w:lineRule="auto"/>
              <w:ind w:hanging="2"/>
              <w:rPr>
                <w:rFonts w:ascii="Arial" w:eastAsia="Arial" w:hAnsi="Arial" w:cs="Arial"/>
                <w:sz w:val="23"/>
                <w:szCs w:val="23"/>
              </w:rPr>
            </w:pPr>
            <w:r>
              <w:rPr>
                <w:rFonts w:ascii="Arial" w:eastAsia="Arial" w:hAnsi="Arial" w:cs="Arial"/>
                <w:color w:val="202124"/>
                <w:sz w:val="23"/>
                <w:szCs w:val="23"/>
              </w:rPr>
              <w:t>Los micrófonos inalámbricos son sistemas que funcionan en complementariedad a los audífonos del usuario. En primera instancia, permite captar sonido mediante un micrófono, para luego transmitirlo a distancia y finalmente siendo este captado por los audífonos utilizados por la persona con hipoacusia. La finalidad de esta transmisión inalámbrica a distancia será favorecer que la señal sonora sea más inteligible y menos interferida por el ruido, reverberación u otras condiciones adversas del ambiente en general, potenciando la discriminación y la relación entre señal y ruido.</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lastRenderedPageBreak/>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2 (“Uno o un par” se consideran como una (1) ayuda técnica postulada)</w:t>
            </w:r>
          </w:p>
        </w:tc>
        <w:tc>
          <w:tcPr>
            <w:tcW w:w="2422" w:type="dxa"/>
          </w:tcPr>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 xml:space="preserve">Requiere Prescripción médica, la cual se entrega al momento de la supervisión técnica inicial. </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263238"/>
                <w:sz w:val="23"/>
                <w:szCs w:val="23"/>
              </w:rPr>
              <w:t>$2.500.000 (par incluye micrófono inalámbrico)</w:t>
            </w:r>
          </w:p>
        </w:tc>
        <w:tc>
          <w:tcPr>
            <w:tcW w:w="4111"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noProof/>
                <w:color w:val="000000"/>
                <w:sz w:val="23"/>
                <w:szCs w:val="23"/>
                <w:lang w:val="es-ES" w:eastAsia="es-ES"/>
              </w:rPr>
              <w:drawing>
                <wp:inline distT="0" distB="0" distL="114300" distR="114300" wp14:anchorId="4D2E1B06" wp14:editId="7CCF8CB1">
                  <wp:extent cx="1381125" cy="1390015"/>
                  <wp:effectExtent l="0" t="0" r="0" b="0"/>
                  <wp:docPr id="1128" name="image44.jpg" descr="106-Audífono (Unidad)"/>
                  <wp:cNvGraphicFramePr/>
                  <a:graphic xmlns:a="http://schemas.openxmlformats.org/drawingml/2006/main">
                    <a:graphicData uri="http://schemas.openxmlformats.org/drawingml/2006/picture">
                      <pic:pic xmlns:pic="http://schemas.openxmlformats.org/drawingml/2006/picture">
                        <pic:nvPicPr>
                          <pic:cNvPr id="0" name="image44.jpg" descr="106-Audífono (Unidad)"/>
                          <pic:cNvPicPr preferRelativeResize="0"/>
                        </pic:nvPicPr>
                        <pic:blipFill>
                          <a:blip r:embed="rId56"/>
                          <a:srcRect/>
                          <a:stretch>
                            <a:fillRect/>
                          </a:stretch>
                        </pic:blipFill>
                        <pic:spPr>
                          <a:xfrm>
                            <a:off x="0" y="0"/>
                            <a:ext cx="1381125" cy="1390015"/>
                          </a:xfrm>
                          <a:prstGeom prst="rect">
                            <a:avLst/>
                          </a:prstGeom>
                          <a:ln/>
                        </pic:spPr>
                      </pic:pic>
                    </a:graphicData>
                  </a:graphic>
                </wp:inline>
              </w:drawing>
            </w:r>
          </w:p>
        </w:tc>
      </w:tr>
      <w:tr w:rsidR="00386040">
        <w:trPr>
          <w:trHeight w:val="1376"/>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Bandeja con escotadura para silla de ruedas</w:t>
            </w:r>
          </w:p>
        </w:tc>
        <w:tc>
          <w:tcPr>
            <w:tcW w:w="4580" w:type="dxa"/>
            <w:vAlign w:val="center"/>
          </w:tcPr>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Bandeja con escotadura para utilizar en la silla de ruedas, de superficie lavable y sistema de sujeción regulable.</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2422" w:type="dxa"/>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$145.000</w:t>
            </w:r>
          </w:p>
        </w:tc>
        <w:tc>
          <w:tcPr>
            <w:tcW w:w="4111" w:type="dxa"/>
            <w:vAlign w:val="center"/>
          </w:tcPr>
          <w:p w:rsidR="00386040" w:rsidRDefault="00387541">
            <w:pPr>
              <w:widowControl w:val="0"/>
              <w:spacing w:after="0" w:line="276" w:lineRule="auto"/>
              <w:ind w:left="726" w:right="832" w:hanging="2"/>
              <w:jc w:val="center"/>
              <w:rPr>
                <w:rFonts w:ascii="Arial" w:eastAsia="Arial" w:hAnsi="Arial" w:cs="Arial"/>
                <w:color w:val="000000"/>
                <w:sz w:val="23"/>
                <w:szCs w:val="23"/>
              </w:rPr>
            </w:pPr>
            <w:r>
              <w:rPr>
                <w:noProof/>
                <w:lang w:val="es-ES" w:eastAsia="es-ES"/>
              </w:rPr>
              <w:drawing>
                <wp:anchor distT="0" distB="0" distL="114300" distR="114300" simplePos="0" relativeHeight="251664384" behindDoc="0" locked="0" layoutInCell="1" hidden="0" allowOverlap="1" wp14:anchorId="4155687F" wp14:editId="0496B645">
                  <wp:simplePos x="0" y="0"/>
                  <wp:positionH relativeFrom="column">
                    <wp:posOffset>499745</wp:posOffset>
                  </wp:positionH>
                  <wp:positionV relativeFrom="paragraph">
                    <wp:posOffset>27305</wp:posOffset>
                  </wp:positionV>
                  <wp:extent cx="1102995" cy="693420"/>
                  <wp:effectExtent l="0" t="0" r="0" b="0"/>
                  <wp:wrapNone/>
                  <wp:docPr id="110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7"/>
                          <a:srcRect/>
                          <a:stretch>
                            <a:fillRect/>
                          </a:stretch>
                        </pic:blipFill>
                        <pic:spPr>
                          <a:xfrm>
                            <a:off x="0" y="0"/>
                            <a:ext cx="1102995" cy="693420"/>
                          </a:xfrm>
                          <a:prstGeom prst="rect">
                            <a:avLst/>
                          </a:prstGeom>
                          <a:ln/>
                        </pic:spPr>
                      </pic:pic>
                    </a:graphicData>
                  </a:graphic>
                </wp:anchor>
              </w:drawing>
            </w:r>
          </w:p>
          <w:p w:rsidR="00386040" w:rsidRDefault="00386040">
            <w:pPr>
              <w:widowControl w:val="0"/>
              <w:spacing w:after="0" w:line="276" w:lineRule="auto"/>
              <w:ind w:hanging="2"/>
              <w:jc w:val="center"/>
              <w:rPr>
                <w:rFonts w:ascii="Arial" w:eastAsia="Arial" w:hAnsi="Arial" w:cs="Arial"/>
                <w:color w:val="000000"/>
                <w:sz w:val="23"/>
                <w:szCs w:val="23"/>
              </w:rPr>
            </w:pPr>
          </w:p>
        </w:tc>
      </w:tr>
      <w:tr w:rsidR="00386040">
        <w:trPr>
          <w:trHeight w:val="1315"/>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lastRenderedPageBreak/>
              <w:t>Bastón canadiense</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Bastón de aluminio anodizado, con sistema de altura regulable de piso a empuñadura y de empuñadura a codera, con un medio de fijación segura en cualquier posición prevista.</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2 (“Uno o un par” se consideran como 1 ayuda técnica postulada)</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$29.000 (unidad)</w:t>
            </w:r>
          </w:p>
        </w:tc>
        <w:tc>
          <w:tcPr>
            <w:tcW w:w="4111" w:type="dxa"/>
            <w:vAlign w:val="center"/>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65408" behindDoc="0" locked="0" layoutInCell="1" hidden="0" allowOverlap="1" wp14:anchorId="24DB1849" wp14:editId="043F6A3C">
                  <wp:simplePos x="0" y="0"/>
                  <wp:positionH relativeFrom="column">
                    <wp:posOffset>564515</wp:posOffset>
                  </wp:positionH>
                  <wp:positionV relativeFrom="paragraph">
                    <wp:posOffset>83185</wp:posOffset>
                  </wp:positionV>
                  <wp:extent cx="1071880" cy="1741170"/>
                  <wp:effectExtent l="0" t="0" r="0" b="0"/>
                  <wp:wrapSquare wrapText="bothSides" distT="0" distB="0" distL="114300" distR="114300"/>
                  <wp:docPr id="110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8"/>
                          <a:srcRect/>
                          <a:stretch>
                            <a:fillRect/>
                          </a:stretch>
                        </pic:blipFill>
                        <pic:spPr>
                          <a:xfrm>
                            <a:off x="0" y="0"/>
                            <a:ext cx="1071880" cy="1741170"/>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Bastón guiador</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Bastón guiador de aluminio plegable.</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$55.000</w:t>
            </w:r>
          </w:p>
        </w:tc>
        <w:tc>
          <w:tcPr>
            <w:tcW w:w="4111"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noProof/>
                <w:lang w:val="es-ES" w:eastAsia="es-ES"/>
              </w:rPr>
              <w:drawing>
                <wp:anchor distT="0" distB="0" distL="114300" distR="114300" simplePos="0" relativeHeight="251666432" behindDoc="0" locked="0" layoutInCell="1" hidden="0" allowOverlap="1" wp14:anchorId="0FDB3EBD" wp14:editId="6902A250">
                  <wp:simplePos x="0" y="0"/>
                  <wp:positionH relativeFrom="column">
                    <wp:posOffset>431800</wp:posOffset>
                  </wp:positionH>
                  <wp:positionV relativeFrom="paragraph">
                    <wp:posOffset>68580</wp:posOffset>
                  </wp:positionV>
                  <wp:extent cx="1450340" cy="1955165"/>
                  <wp:effectExtent l="0" t="0" r="0" b="0"/>
                  <wp:wrapSquare wrapText="bothSides" distT="0" distB="0" distL="114300" distR="114300"/>
                  <wp:docPr id="113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9"/>
                          <a:srcRect/>
                          <a:stretch>
                            <a:fillRect/>
                          </a:stretch>
                        </pic:blipFill>
                        <pic:spPr>
                          <a:xfrm>
                            <a:off x="0" y="0"/>
                            <a:ext cx="1450340" cy="1955165"/>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lastRenderedPageBreak/>
              <w:t>Bolso para silla de ruedas</w:t>
            </w:r>
          </w:p>
        </w:tc>
        <w:tc>
          <w:tcPr>
            <w:tcW w:w="4580" w:type="dxa"/>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Bolso ajustable de material impermeable que permite ser utilizado en distintas posiciones y tipos de sillas de ruedas.</w:t>
            </w:r>
          </w:p>
          <w:p w:rsidR="00386040" w:rsidRDefault="00386040">
            <w:pPr>
              <w:widowControl w:val="0"/>
              <w:spacing w:after="0" w:line="276" w:lineRule="auto"/>
              <w:ind w:hanging="2"/>
              <w:jc w:val="both"/>
              <w:rPr>
                <w:rFonts w:ascii="Arial" w:eastAsia="Arial" w:hAnsi="Arial" w:cs="Arial"/>
                <w:color w:val="000000"/>
                <w:sz w:val="23"/>
                <w:szCs w:val="23"/>
              </w:rPr>
            </w:pP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$98.000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67456" behindDoc="0" locked="0" layoutInCell="1" hidden="0" allowOverlap="1" wp14:anchorId="2519C61C" wp14:editId="68D1DAFD">
                  <wp:simplePos x="0" y="0"/>
                  <wp:positionH relativeFrom="column">
                    <wp:posOffset>513715</wp:posOffset>
                  </wp:positionH>
                  <wp:positionV relativeFrom="paragraph">
                    <wp:posOffset>42019</wp:posOffset>
                  </wp:positionV>
                  <wp:extent cx="1461770" cy="1306195"/>
                  <wp:effectExtent l="0" t="0" r="0" b="0"/>
                  <wp:wrapSquare wrapText="bothSides" distT="0" distB="0" distL="114300" distR="114300"/>
                  <wp:docPr id="112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0"/>
                          <a:srcRect/>
                          <a:stretch>
                            <a:fillRect/>
                          </a:stretch>
                        </pic:blipFill>
                        <pic:spPr>
                          <a:xfrm>
                            <a:off x="0" y="0"/>
                            <a:ext cx="1461770" cy="1306195"/>
                          </a:xfrm>
                          <a:prstGeom prst="rect">
                            <a:avLst/>
                          </a:prstGeom>
                          <a:ln/>
                        </pic:spPr>
                      </pic:pic>
                    </a:graphicData>
                  </a:graphic>
                </wp:anchor>
              </w:drawing>
            </w:r>
          </w:p>
          <w:p w:rsidR="00386040" w:rsidRDefault="00386040">
            <w:pPr>
              <w:widowControl w:val="0"/>
              <w:spacing w:after="0" w:line="276" w:lineRule="auto"/>
              <w:ind w:hanging="2"/>
              <w:rPr>
                <w:rFonts w:ascii="Arial" w:eastAsia="Arial" w:hAnsi="Arial" w:cs="Arial"/>
                <w:color w:val="000000"/>
                <w:sz w:val="23"/>
                <w:szCs w:val="23"/>
              </w:rPr>
            </w:pP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sz w:val="23"/>
                <w:szCs w:val="23"/>
              </w:rPr>
              <w:t>C</w:t>
            </w:r>
            <w:r>
              <w:rPr>
                <w:rFonts w:ascii="Arial" w:eastAsia="Arial" w:hAnsi="Arial" w:cs="Arial"/>
                <w:b/>
                <w:color w:val="000000"/>
                <w:sz w:val="23"/>
                <w:szCs w:val="23"/>
              </w:rPr>
              <w:t>alculadora parlante</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Calculadora parlante, permite ingresar al menos ocho (8) dígitos grandes en pantalla LCD, incluye reloj, memoria, alarma y volumen de voz ajustable. Reproducción al pulsar teclas y cálculos. Permite el funcionamiento con auriculares.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$80.000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68480" behindDoc="0" locked="0" layoutInCell="1" hidden="0" allowOverlap="1" wp14:anchorId="55CB0C4D" wp14:editId="69A3D17E">
                  <wp:simplePos x="0" y="0"/>
                  <wp:positionH relativeFrom="column">
                    <wp:posOffset>763905</wp:posOffset>
                  </wp:positionH>
                  <wp:positionV relativeFrom="paragraph">
                    <wp:posOffset>165601</wp:posOffset>
                  </wp:positionV>
                  <wp:extent cx="866140" cy="1101725"/>
                  <wp:effectExtent l="0" t="0" r="0" b="0"/>
                  <wp:wrapSquare wrapText="bothSides" distT="0" distB="0" distL="114300" distR="114300"/>
                  <wp:docPr id="111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61"/>
                          <a:srcRect/>
                          <a:stretch>
                            <a:fillRect/>
                          </a:stretch>
                        </pic:blipFill>
                        <pic:spPr>
                          <a:xfrm>
                            <a:off x="0" y="0"/>
                            <a:ext cx="866140" cy="1101725"/>
                          </a:xfrm>
                          <a:prstGeom prst="rect">
                            <a:avLst/>
                          </a:prstGeom>
                          <a:ln/>
                        </pic:spPr>
                      </pic:pic>
                    </a:graphicData>
                  </a:graphic>
                </wp:anchor>
              </w:drawing>
            </w:r>
          </w:p>
        </w:tc>
      </w:tr>
      <w:tr w:rsidR="00386040">
        <w:trPr>
          <w:trHeight w:val="61"/>
        </w:trPr>
        <w:tc>
          <w:tcPr>
            <w:tcW w:w="2083" w:type="dxa"/>
            <w:vAlign w:val="center"/>
          </w:tcPr>
          <w:p w:rsidR="00386040" w:rsidRDefault="00387541">
            <w:pPr>
              <w:spacing w:after="0" w:line="276" w:lineRule="auto"/>
              <w:ind w:hanging="2"/>
              <w:jc w:val="both"/>
              <w:rPr>
                <w:rFonts w:ascii="Arial" w:eastAsia="Arial" w:hAnsi="Arial" w:cs="Arial"/>
                <w:b/>
                <w:sz w:val="23"/>
                <w:szCs w:val="23"/>
              </w:rPr>
            </w:pPr>
            <w:r>
              <w:rPr>
                <w:rFonts w:ascii="Arial" w:eastAsia="Arial" w:hAnsi="Arial" w:cs="Arial"/>
                <w:b/>
                <w:sz w:val="23"/>
                <w:szCs w:val="23"/>
              </w:rPr>
              <w:t>Calzado ortopédico (Par)</w:t>
            </w:r>
          </w:p>
        </w:tc>
        <w:tc>
          <w:tcPr>
            <w:tcW w:w="4580" w:type="dxa"/>
            <w:vAlign w:val="center"/>
          </w:tcPr>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Calzados ortopédicos son aquellos zapatos indicados y utilizados por una persona que presenta algún tipo de patología asociada a una deficiencia o deformación en uno o ambos pies. Dicha patología puede ser de tipo óseo, articular, muscular, neurológico, muscular, entre otras.</w:t>
            </w:r>
          </w:p>
        </w:tc>
        <w:tc>
          <w:tcPr>
            <w:tcW w:w="1063" w:type="dxa"/>
            <w:vAlign w:val="center"/>
          </w:tcPr>
          <w:p w:rsidR="00386040" w:rsidRDefault="00387541">
            <w:pPr>
              <w:widowControl w:val="0"/>
              <w:spacing w:after="0" w:line="276" w:lineRule="auto"/>
              <w:ind w:hanging="2"/>
              <w:jc w:val="center"/>
              <w:rPr>
                <w:rFonts w:ascii="Arial" w:eastAsia="Arial" w:hAnsi="Arial" w:cs="Arial"/>
                <w:sz w:val="23"/>
                <w:szCs w:val="23"/>
              </w:rPr>
            </w:pPr>
            <w:r>
              <w:rPr>
                <w:rFonts w:ascii="Arial" w:eastAsia="Arial" w:hAnsi="Arial" w:cs="Arial"/>
                <w:sz w:val="23"/>
                <w:szCs w:val="23"/>
              </w:rPr>
              <w:t>1</w:t>
            </w:r>
          </w:p>
        </w:tc>
        <w:tc>
          <w:tcPr>
            <w:tcW w:w="1488" w:type="dxa"/>
            <w:vAlign w:val="center"/>
          </w:tcPr>
          <w:p w:rsidR="00386040" w:rsidRDefault="00387541">
            <w:pPr>
              <w:widowControl w:val="0"/>
              <w:spacing w:after="0" w:line="276" w:lineRule="auto"/>
              <w:ind w:hanging="2"/>
              <w:jc w:val="center"/>
              <w:rPr>
                <w:rFonts w:ascii="Arial" w:eastAsia="Arial" w:hAnsi="Arial" w:cs="Arial"/>
                <w:sz w:val="23"/>
                <w:szCs w:val="23"/>
              </w:rPr>
            </w:pPr>
            <w:r>
              <w:rPr>
                <w:rFonts w:ascii="Arial" w:eastAsia="Arial" w:hAnsi="Arial" w:cs="Arial"/>
                <w:sz w:val="23"/>
                <w:szCs w:val="23"/>
              </w:rPr>
              <w:t xml:space="preserve">1 (par) </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$380.000</w:t>
            </w:r>
          </w:p>
        </w:tc>
        <w:tc>
          <w:tcPr>
            <w:tcW w:w="4111"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noProof/>
                <w:sz w:val="23"/>
                <w:szCs w:val="23"/>
                <w:lang w:val="es-ES" w:eastAsia="es-ES"/>
              </w:rPr>
              <w:drawing>
                <wp:inline distT="0" distB="0" distL="114300" distR="114300" wp14:anchorId="4CA8C1B7" wp14:editId="011C5563">
                  <wp:extent cx="1543540" cy="1220596"/>
                  <wp:effectExtent l="0" t="0" r="0" b="0"/>
                  <wp:docPr id="112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2"/>
                          <a:srcRect/>
                          <a:stretch>
                            <a:fillRect/>
                          </a:stretch>
                        </pic:blipFill>
                        <pic:spPr>
                          <a:xfrm>
                            <a:off x="0" y="0"/>
                            <a:ext cx="1543540" cy="1220596"/>
                          </a:xfrm>
                          <a:prstGeom prst="rect">
                            <a:avLst/>
                          </a:prstGeom>
                          <a:ln/>
                        </pic:spPr>
                      </pic:pic>
                    </a:graphicData>
                  </a:graphic>
                </wp:inline>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lastRenderedPageBreak/>
              <w:t>Cojín antiescaras</w:t>
            </w: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Cojín antiescaras celdas de aire alto perfil</w:t>
            </w:r>
          </w:p>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Cojín antiescaras de celdas de aire, de una cámara o superior, con altura de celdas que puede variar entre 8 a 10 centímetros, con sistema de inflado manual. Debe incluir funda, kit de reparación, bombín de inflado.</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6040">
            <w:pPr>
              <w:spacing w:after="0" w:line="276" w:lineRule="auto"/>
              <w:ind w:hanging="2"/>
              <w:jc w:val="center"/>
              <w:rPr>
                <w:rFonts w:ascii="Arial" w:eastAsia="Arial" w:hAnsi="Arial" w:cs="Arial"/>
                <w:sz w:val="23"/>
                <w:szCs w:val="23"/>
              </w:rPr>
            </w:pP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$283.000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69504" behindDoc="0" locked="0" layoutInCell="1" hidden="0" allowOverlap="1" wp14:anchorId="37046A84" wp14:editId="3F772298">
                  <wp:simplePos x="0" y="0"/>
                  <wp:positionH relativeFrom="column">
                    <wp:posOffset>450215</wp:posOffset>
                  </wp:positionH>
                  <wp:positionV relativeFrom="paragraph">
                    <wp:posOffset>15875</wp:posOffset>
                  </wp:positionV>
                  <wp:extent cx="1428750" cy="1152525"/>
                  <wp:effectExtent l="0" t="0" r="0" b="9525"/>
                  <wp:wrapSquare wrapText="bothSides" distT="0" distB="0" distL="114300" distR="114300"/>
                  <wp:docPr id="11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3"/>
                          <a:srcRect/>
                          <a:stretch>
                            <a:fillRect/>
                          </a:stretch>
                        </pic:blipFill>
                        <pic:spPr>
                          <a:xfrm>
                            <a:off x="0" y="0"/>
                            <a:ext cx="1428750" cy="1152525"/>
                          </a:xfrm>
                          <a:prstGeom prst="rect">
                            <a:avLst/>
                          </a:prstGeom>
                          <a:ln/>
                        </pic:spPr>
                      </pic:pic>
                    </a:graphicData>
                  </a:graphic>
                  <wp14:sizeRelH relativeFrom="margin">
                    <wp14:pctWidth>0</wp14:pctWidth>
                  </wp14:sizeRelH>
                  <wp14:sizeRelV relativeFrom="margin">
                    <wp14:pctHeight>0</wp14:pctHeight>
                  </wp14:sizeRelV>
                </wp:anchor>
              </w:drawing>
            </w:r>
          </w:p>
        </w:tc>
      </w:tr>
      <w:tr w:rsidR="00386040">
        <w:trPr>
          <w:trHeight w:val="61"/>
        </w:trPr>
        <w:tc>
          <w:tcPr>
            <w:tcW w:w="2083" w:type="dxa"/>
            <w:vAlign w:val="center"/>
          </w:tcPr>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Cojín antiescaras celdas de aire bajo perfil</w:t>
            </w:r>
          </w:p>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Cojín antiescaras de celdas de aire de una cámara o superior, con altura de celdas que puede variar entre 5 a 6 centímetros, con sistema de inflado manual. Debe incluir funda, kit de reparación, bombín de inflado.</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$280.000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70528" behindDoc="0" locked="0" layoutInCell="1" hidden="0" allowOverlap="1" wp14:anchorId="587701F3" wp14:editId="6892B439">
                  <wp:simplePos x="0" y="0"/>
                  <wp:positionH relativeFrom="column">
                    <wp:posOffset>431165</wp:posOffset>
                  </wp:positionH>
                  <wp:positionV relativeFrom="paragraph">
                    <wp:posOffset>60325</wp:posOffset>
                  </wp:positionV>
                  <wp:extent cx="1543050" cy="1143000"/>
                  <wp:effectExtent l="0" t="0" r="0" b="0"/>
                  <wp:wrapSquare wrapText="bothSides" distT="0" distB="0" distL="114300" distR="114300"/>
                  <wp:docPr id="112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3"/>
                          <a:srcRect/>
                          <a:stretch>
                            <a:fillRect/>
                          </a:stretch>
                        </pic:blipFill>
                        <pic:spPr>
                          <a:xfrm>
                            <a:off x="0" y="0"/>
                            <a:ext cx="1543050" cy="1143000"/>
                          </a:xfrm>
                          <a:prstGeom prst="rect">
                            <a:avLst/>
                          </a:prstGeom>
                          <a:ln/>
                        </pic:spPr>
                      </pic:pic>
                    </a:graphicData>
                  </a:graphic>
                  <wp14:sizeRelH relativeFrom="margin">
                    <wp14:pctWidth>0</wp14:pctWidth>
                  </wp14:sizeRelH>
                  <wp14:sizeRelV relativeFrom="margin">
                    <wp14:pctHeight>0</wp14:pctHeight>
                  </wp14:sizeRelV>
                </wp:anchor>
              </w:drawing>
            </w:r>
          </w:p>
        </w:tc>
      </w:tr>
      <w:tr w:rsidR="00386040">
        <w:trPr>
          <w:trHeight w:val="61"/>
        </w:trPr>
        <w:tc>
          <w:tcPr>
            <w:tcW w:w="2083" w:type="dxa"/>
            <w:vAlign w:val="center"/>
          </w:tcPr>
          <w:p w:rsidR="00386040" w:rsidRDefault="00386040">
            <w:pPr>
              <w:spacing w:after="0" w:line="276" w:lineRule="auto"/>
              <w:ind w:hanging="2"/>
              <w:jc w:val="both"/>
              <w:rPr>
                <w:rFonts w:ascii="Arial" w:eastAsia="Arial" w:hAnsi="Arial" w:cs="Arial"/>
                <w:color w:val="000000"/>
                <w:sz w:val="23"/>
                <w:szCs w:val="23"/>
              </w:rPr>
            </w:pPr>
          </w:p>
        </w:tc>
        <w:tc>
          <w:tcPr>
            <w:tcW w:w="4580" w:type="dxa"/>
            <w:vAlign w:val="center"/>
          </w:tcPr>
          <w:p w:rsidR="00386040" w:rsidRDefault="00386040">
            <w:pPr>
              <w:spacing w:after="0" w:line="276" w:lineRule="auto"/>
              <w:ind w:hanging="2"/>
              <w:jc w:val="both"/>
              <w:rPr>
                <w:rFonts w:ascii="Arial" w:eastAsia="Arial" w:hAnsi="Arial" w:cs="Arial"/>
                <w:b/>
                <w:color w:val="000000"/>
                <w:sz w:val="23"/>
                <w:szCs w:val="23"/>
              </w:rPr>
            </w:pPr>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Cojín antiescaras viscoelástico</w:t>
            </w: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Cojín antiescaras viscoelástico de espuma de alta densidad, se sugiere al menos 60 Kg/M³, altura puede variar entre 5 y 8 centímetros. Incluye funda impermeable, lavable y desmontable.</w:t>
            </w:r>
          </w:p>
          <w:p w:rsidR="00386040" w:rsidRDefault="00386040">
            <w:pPr>
              <w:widowControl w:val="0"/>
              <w:spacing w:after="0" w:line="276" w:lineRule="auto"/>
              <w:ind w:hanging="2"/>
              <w:jc w:val="both"/>
              <w:rPr>
                <w:rFonts w:ascii="Arial" w:eastAsia="Arial" w:hAnsi="Arial" w:cs="Arial"/>
                <w:color w:val="000000"/>
                <w:sz w:val="23"/>
                <w:szCs w:val="23"/>
              </w:rPr>
            </w:pP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$94.000</w:t>
            </w:r>
          </w:p>
        </w:tc>
        <w:tc>
          <w:tcPr>
            <w:tcW w:w="4111"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noProof/>
                <w:lang w:val="es-ES" w:eastAsia="es-ES"/>
              </w:rPr>
              <w:drawing>
                <wp:anchor distT="0" distB="0" distL="114300" distR="114300" simplePos="0" relativeHeight="251671552" behindDoc="0" locked="0" layoutInCell="1" hidden="0" allowOverlap="1" wp14:anchorId="5F18CC97" wp14:editId="556DAD8C">
                  <wp:simplePos x="0" y="0"/>
                  <wp:positionH relativeFrom="column">
                    <wp:posOffset>588645</wp:posOffset>
                  </wp:positionH>
                  <wp:positionV relativeFrom="paragraph">
                    <wp:posOffset>-13970</wp:posOffset>
                  </wp:positionV>
                  <wp:extent cx="1299210" cy="1108075"/>
                  <wp:effectExtent l="0" t="0" r="0" b="0"/>
                  <wp:wrapNone/>
                  <wp:docPr id="111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4"/>
                          <a:srcRect/>
                          <a:stretch>
                            <a:fillRect/>
                          </a:stretch>
                        </pic:blipFill>
                        <pic:spPr>
                          <a:xfrm>
                            <a:off x="0" y="0"/>
                            <a:ext cx="1299210" cy="1108075"/>
                          </a:xfrm>
                          <a:prstGeom prst="rect">
                            <a:avLst/>
                          </a:prstGeom>
                          <a:ln/>
                        </pic:spPr>
                      </pic:pic>
                    </a:graphicData>
                  </a:graphic>
                  <wp14:sizeRelH relativeFrom="margin">
                    <wp14:pctWidth>0</wp14:pctWidth>
                  </wp14:sizeRelH>
                  <wp14:sizeRelV relativeFrom="margin">
                    <wp14:pctHeight>0</wp14:pctHeight>
                  </wp14:sizeRelV>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lastRenderedPageBreak/>
              <w:t>Escáner de bolsillo</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Dispositivo portátil que digitaliza imágenes de manera sencilla en formato de texto a voz con o sin mediación de un dispositivo adicional (notebook, etc.)</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Incompatible con la solicitud de Software de reconocimiento y digitalización de caracteres (incluye escáner)</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$1.107.000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72576" behindDoc="0" locked="0" layoutInCell="1" hidden="0" allowOverlap="1" wp14:anchorId="6BA7B4E4" wp14:editId="1BD37149">
                  <wp:simplePos x="0" y="0"/>
                  <wp:positionH relativeFrom="column">
                    <wp:posOffset>421640</wp:posOffset>
                  </wp:positionH>
                  <wp:positionV relativeFrom="paragraph">
                    <wp:posOffset>111125</wp:posOffset>
                  </wp:positionV>
                  <wp:extent cx="1390650" cy="942975"/>
                  <wp:effectExtent l="0" t="0" r="0" b="9525"/>
                  <wp:wrapSquare wrapText="bothSides" distT="0" distB="0" distL="114300" distR="114300"/>
                  <wp:docPr id="113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5"/>
                          <a:srcRect/>
                          <a:stretch>
                            <a:fillRect/>
                          </a:stretch>
                        </pic:blipFill>
                        <pic:spPr>
                          <a:xfrm>
                            <a:off x="0" y="0"/>
                            <a:ext cx="1390650" cy="942975"/>
                          </a:xfrm>
                          <a:prstGeom prst="rect">
                            <a:avLst/>
                          </a:prstGeom>
                          <a:ln/>
                        </pic:spPr>
                      </pic:pic>
                    </a:graphicData>
                  </a:graphic>
                  <wp14:sizeRelH relativeFrom="margin">
                    <wp14:pctWidth>0</wp14:pctWidth>
                  </wp14:sizeRelH>
                  <wp14:sizeRelV relativeFrom="margin">
                    <wp14:pctHeight>0</wp14:pctHeight>
                  </wp14:sizeRelV>
                </wp:anchor>
              </w:drawing>
            </w:r>
          </w:p>
        </w:tc>
      </w:tr>
      <w:tr w:rsidR="00386040">
        <w:trPr>
          <w:trHeight w:val="61"/>
        </w:trPr>
        <w:tc>
          <w:tcPr>
            <w:tcW w:w="2083" w:type="dxa"/>
            <w:vAlign w:val="center"/>
          </w:tcPr>
          <w:p w:rsidR="00386040" w:rsidRDefault="00386040">
            <w:pPr>
              <w:spacing w:after="0" w:line="276" w:lineRule="auto"/>
              <w:ind w:hanging="2"/>
              <w:jc w:val="center"/>
              <w:rPr>
                <w:rFonts w:ascii="Arial" w:eastAsia="Arial" w:hAnsi="Arial" w:cs="Arial"/>
                <w:sz w:val="23"/>
                <w:szCs w:val="23"/>
              </w:rPr>
            </w:pPr>
          </w:p>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sz w:val="23"/>
                <w:szCs w:val="23"/>
              </w:rPr>
              <w:t>Estetoscopio amplificado digital</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Dispositivo que permite realizar auscultación con una visualización gráfica de las ondas.</w:t>
            </w:r>
          </w:p>
        </w:tc>
        <w:tc>
          <w:tcPr>
            <w:tcW w:w="1063"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rPr>
                <w:rFonts w:ascii="Arial" w:eastAsia="Arial" w:hAnsi="Arial" w:cs="Arial"/>
                <w:color w:val="000000"/>
                <w:sz w:val="23"/>
                <w:szCs w:val="23"/>
              </w:rPr>
            </w:pP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$630.000</w:t>
            </w:r>
          </w:p>
        </w:tc>
        <w:tc>
          <w:tcPr>
            <w:tcW w:w="4111" w:type="dxa"/>
            <w:vAlign w:val="center"/>
          </w:tcPr>
          <w:p w:rsidR="00386040" w:rsidRDefault="00B34F99">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object w:dxaOrig="2310" w:dyaOrig="2445" w14:anchorId="61CA4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0" o:spid="_x0000_i1025" type="#_x0000_t75" style="width:85.5pt;height:90pt;visibility:visible" o:ole="">
                  <v:imagedata r:id="rId66" o:title=""/>
                  <v:path o:extrusionok="t"/>
                </v:shape>
                <o:OLEObject Type="Embed" ProgID="PBrush" ShapeID="_x0000_s0" DrawAspect="Content" ObjectID="_1736577631" r:id="rId67"/>
              </w:object>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sz w:val="23"/>
                <w:szCs w:val="23"/>
              </w:rPr>
              <w:t>Grabadora de Voz</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Dispositivo grabación de voz portátil</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2422"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Es incompatible con la solicitud de un teléfono inteligente y Tablet</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$80.000</w:t>
            </w:r>
          </w:p>
          <w:p w:rsidR="00386040" w:rsidRDefault="00386040">
            <w:pPr>
              <w:widowControl w:val="0"/>
              <w:spacing w:after="0" w:line="276" w:lineRule="auto"/>
              <w:ind w:hanging="2"/>
              <w:jc w:val="center"/>
              <w:rPr>
                <w:rFonts w:ascii="Arial" w:eastAsia="Arial" w:hAnsi="Arial" w:cs="Arial"/>
                <w:color w:val="000000"/>
                <w:sz w:val="23"/>
                <w:szCs w:val="23"/>
              </w:rPr>
            </w:pPr>
          </w:p>
        </w:tc>
        <w:tc>
          <w:tcPr>
            <w:tcW w:w="4111" w:type="dxa"/>
            <w:vAlign w:val="center"/>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73600" behindDoc="0" locked="0" layoutInCell="1" hidden="0" allowOverlap="1" wp14:anchorId="19ADCB13" wp14:editId="3B544B4E">
                  <wp:simplePos x="0" y="0"/>
                  <wp:positionH relativeFrom="column">
                    <wp:posOffset>404495</wp:posOffset>
                  </wp:positionH>
                  <wp:positionV relativeFrom="paragraph">
                    <wp:posOffset>91440</wp:posOffset>
                  </wp:positionV>
                  <wp:extent cx="1339850" cy="868045"/>
                  <wp:effectExtent l="0" t="0" r="0" b="0"/>
                  <wp:wrapNone/>
                  <wp:docPr id="112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8"/>
                          <a:srcRect l="4284"/>
                          <a:stretch>
                            <a:fillRect/>
                          </a:stretch>
                        </pic:blipFill>
                        <pic:spPr>
                          <a:xfrm>
                            <a:off x="0" y="0"/>
                            <a:ext cx="1339850" cy="868045"/>
                          </a:xfrm>
                          <a:prstGeom prst="rect">
                            <a:avLst/>
                          </a:prstGeom>
                          <a:ln/>
                        </pic:spPr>
                      </pic:pic>
                    </a:graphicData>
                  </a:graphic>
                </wp:anchor>
              </w:drawing>
            </w:r>
          </w:p>
          <w:p w:rsidR="00386040" w:rsidRDefault="00386040">
            <w:pPr>
              <w:widowControl w:val="0"/>
              <w:spacing w:after="0" w:line="276" w:lineRule="auto"/>
              <w:ind w:hanging="2"/>
              <w:rPr>
                <w:rFonts w:ascii="Arial" w:eastAsia="Arial" w:hAnsi="Arial" w:cs="Arial"/>
                <w:color w:val="000000"/>
                <w:sz w:val="23"/>
                <w:szCs w:val="23"/>
              </w:rPr>
            </w:pPr>
          </w:p>
          <w:p w:rsidR="00386040" w:rsidRDefault="00386040">
            <w:pPr>
              <w:widowControl w:val="0"/>
              <w:spacing w:after="0" w:line="276" w:lineRule="auto"/>
              <w:ind w:hanging="2"/>
              <w:rPr>
                <w:rFonts w:ascii="Arial" w:eastAsia="Arial" w:hAnsi="Arial" w:cs="Arial"/>
                <w:color w:val="000000"/>
                <w:sz w:val="23"/>
                <w:szCs w:val="23"/>
              </w:rPr>
            </w:pPr>
          </w:p>
          <w:p w:rsidR="00386040" w:rsidRDefault="00386040">
            <w:pPr>
              <w:widowControl w:val="0"/>
              <w:spacing w:after="0" w:line="276" w:lineRule="auto"/>
              <w:ind w:hanging="2"/>
              <w:rPr>
                <w:rFonts w:ascii="Arial" w:eastAsia="Arial" w:hAnsi="Arial" w:cs="Arial"/>
                <w:color w:val="000000"/>
                <w:sz w:val="23"/>
                <w:szCs w:val="23"/>
              </w:rPr>
            </w:pPr>
          </w:p>
          <w:p w:rsidR="00386040" w:rsidRDefault="00386040">
            <w:pPr>
              <w:widowControl w:val="0"/>
              <w:spacing w:after="0" w:line="276" w:lineRule="auto"/>
              <w:ind w:hanging="2"/>
              <w:rPr>
                <w:rFonts w:ascii="Arial" w:eastAsia="Arial" w:hAnsi="Arial" w:cs="Arial"/>
                <w:color w:val="000000"/>
                <w:sz w:val="23"/>
                <w:szCs w:val="23"/>
              </w:rPr>
            </w:pP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sz w:val="23"/>
                <w:szCs w:val="23"/>
              </w:rPr>
              <w:lastRenderedPageBreak/>
              <w:t>H</w:t>
            </w:r>
            <w:r>
              <w:rPr>
                <w:rFonts w:ascii="Arial" w:eastAsia="Arial" w:hAnsi="Arial" w:cs="Arial"/>
                <w:b/>
                <w:color w:val="000000"/>
                <w:sz w:val="23"/>
                <w:szCs w:val="23"/>
              </w:rPr>
              <w:t>ardware de trackeo ocular</w:t>
            </w:r>
          </w:p>
        </w:tc>
        <w:tc>
          <w:tcPr>
            <w:tcW w:w="4580" w:type="dxa"/>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Software de trackeo ocular, permite controlar las funcionalidades del ordenador. Licencia de software abierta. Registro personalizado de calibración de diferentes usuarios.</w:t>
            </w:r>
          </w:p>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Incluye software de comunicación alternativa y aumentativa que cuente con etapas de aprendizaje: estimulación visual, causa efecto, reconocimiento de objetos, palabras y pictogramas. Además, interfaz con apartado que incluya acceso al escritorio, interacción social, entretenimiento, comunicador, aplicaciones y teclado. Actualización sin limitaciones y sin costo asociado.</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4</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2422"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En conjunto con un notebook podrá solicitarse un máximo de $2.732.500</w:t>
            </w:r>
          </w:p>
        </w:tc>
        <w:tc>
          <w:tcPr>
            <w:tcW w:w="1689" w:type="dxa"/>
            <w:vAlign w:val="center"/>
          </w:tcPr>
          <w:p w:rsidR="00386040" w:rsidRDefault="00386040">
            <w:pPr>
              <w:spacing w:after="0" w:line="276" w:lineRule="auto"/>
              <w:ind w:hanging="2"/>
              <w:jc w:val="center"/>
              <w:rPr>
                <w:rFonts w:ascii="Arial" w:eastAsia="Arial" w:hAnsi="Arial" w:cs="Arial"/>
                <w:sz w:val="23"/>
                <w:szCs w:val="23"/>
              </w:rPr>
            </w:pP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$2.850.000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74624" behindDoc="0" locked="0" layoutInCell="1" hidden="0" allowOverlap="1" wp14:anchorId="2BD9BA0A" wp14:editId="5AC2EF24">
                  <wp:simplePos x="0" y="0"/>
                  <wp:positionH relativeFrom="column">
                    <wp:posOffset>191770</wp:posOffset>
                  </wp:positionH>
                  <wp:positionV relativeFrom="paragraph">
                    <wp:posOffset>421005</wp:posOffset>
                  </wp:positionV>
                  <wp:extent cx="1879600" cy="1323340"/>
                  <wp:effectExtent l="0" t="0" r="0" b="0"/>
                  <wp:wrapSquare wrapText="bothSides" distT="0" distB="0" distL="114300" distR="114300"/>
                  <wp:docPr id="110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9"/>
                          <a:srcRect/>
                          <a:stretch>
                            <a:fillRect/>
                          </a:stretch>
                        </pic:blipFill>
                        <pic:spPr>
                          <a:xfrm>
                            <a:off x="0" y="0"/>
                            <a:ext cx="1879600" cy="1323340"/>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b/>
                <w:sz w:val="23"/>
                <w:szCs w:val="23"/>
              </w:rPr>
            </w:pPr>
            <w:r>
              <w:rPr>
                <w:rFonts w:ascii="Arial" w:eastAsia="Arial" w:hAnsi="Arial" w:cs="Arial"/>
                <w:b/>
                <w:sz w:val="23"/>
                <w:szCs w:val="23"/>
              </w:rPr>
              <w:t xml:space="preserve">Impresora multifuncional (tinta continua) </w:t>
            </w:r>
          </w:p>
        </w:tc>
        <w:tc>
          <w:tcPr>
            <w:tcW w:w="4580" w:type="dxa"/>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 xml:space="preserve">Dispositivo que permite imprimir, escanear y/o fotocopiar documentos.  </w:t>
            </w:r>
          </w:p>
        </w:tc>
        <w:tc>
          <w:tcPr>
            <w:tcW w:w="1063" w:type="dxa"/>
            <w:vAlign w:val="center"/>
          </w:tcPr>
          <w:p w:rsidR="00386040" w:rsidRDefault="00387541">
            <w:pPr>
              <w:widowControl w:val="0"/>
              <w:spacing w:after="0" w:line="276" w:lineRule="auto"/>
              <w:ind w:hanging="2"/>
              <w:jc w:val="center"/>
              <w:rPr>
                <w:rFonts w:ascii="Arial" w:eastAsia="Arial" w:hAnsi="Arial" w:cs="Arial"/>
                <w:sz w:val="23"/>
                <w:szCs w:val="23"/>
              </w:rPr>
            </w:pPr>
            <w:r>
              <w:rPr>
                <w:rFonts w:ascii="Arial" w:eastAsia="Arial" w:hAnsi="Arial" w:cs="Arial"/>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sz w:val="23"/>
                <w:szCs w:val="23"/>
              </w:rPr>
            </w:pPr>
            <w:r>
              <w:rPr>
                <w:rFonts w:ascii="Arial" w:eastAsia="Arial" w:hAnsi="Arial" w:cs="Arial"/>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$200.000</w:t>
            </w:r>
          </w:p>
        </w:tc>
        <w:tc>
          <w:tcPr>
            <w:tcW w:w="4111" w:type="dxa"/>
            <w:vAlign w:val="center"/>
          </w:tcPr>
          <w:p w:rsidR="00386040" w:rsidRDefault="00387541">
            <w:pPr>
              <w:widowControl w:val="0"/>
              <w:spacing w:after="0" w:line="276" w:lineRule="auto"/>
              <w:ind w:hanging="2"/>
              <w:jc w:val="center"/>
              <w:rPr>
                <w:rFonts w:ascii="Arial" w:eastAsia="Arial" w:hAnsi="Arial" w:cs="Arial"/>
                <w:sz w:val="23"/>
                <w:szCs w:val="23"/>
              </w:rPr>
            </w:pPr>
            <w:r>
              <w:rPr>
                <w:rFonts w:ascii="Arial" w:eastAsia="Arial" w:hAnsi="Arial" w:cs="Arial"/>
                <w:noProof/>
                <w:sz w:val="23"/>
                <w:szCs w:val="23"/>
                <w:lang w:val="es-ES" w:eastAsia="es-ES"/>
              </w:rPr>
              <w:drawing>
                <wp:inline distT="0" distB="0" distL="114300" distR="114300" wp14:anchorId="035D2C4C" wp14:editId="28790886">
                  <wp:extent cx="1531220" cy="586591"/>
                  <wp:effectExtent l="0" t="0" r="0" b="0"/>
                  <wp:docPr id="113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0"/>
                          <a:srcRect/>
                          <a:stretch>
                            <a:fillRect/>
                          </a:stretch>
                        </pic:blipFill>
                        <pic:spPr>
                          <a:xfrm>
                            <a:off x="0" y="0"/>
                            <a:ext cx="1531220" cy="586591"/>
                          </a:xfrm>
                          <a:prstGeom prst="rect">
                            <a:avLst/>
                          </a:prstGeom>
                          <a:ln/>
                        </pic:spPr>
                      </pic:pic>
                    </a:graphicData>
                  </a:graphic>
                </wp:inline>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b/>
                <w:sz w:val="23"/>
                <w:szCs w:val="23"/>
              </w:rPr>
            </w:pPr>
            <w:r>
              <w:rPr>
                <w:rFonts w:ascii="Arial" w:eastAsia="Arial" w:hAnsi="Arial" w:cs="Arial"/>
                <w:b/>
                <w:sz w:val="23"/>
                <w:szCs w:val="23"/>
              </w:rPr>
              <w:t>Lector de CD/DVD </w:t>
            </w:r>
          </w:p>
        </w:tc>
        <w:tc>
          <w:tcPr>
            <w:tcW w:w="4580" w:type="dxa"/>
            <w:vAlign w:val="center"/>
          </w:tcPr>
          <w:p w:rsidR="00386040" w:rsidRDefault="00387541">
            <w:pPr>
              <w:spacing w:after="0" w:line="276" w:lineRule="auto"/>
              <w:ind w:hanging="2"/>
              <w:jc w:val="both"/>
              <w:rPr>
                <w:rFonts w:ascii="Arial" w:eastAsia="Arial" w:hAnsi="Arial" w:cs="Arial"/>
                <w:color w:val="202124"/>
                <w:sz w:val="23"/>
                <w:szCs w:val="23"/>
              </w:rPr>
            </w:pPr>
            <w:r>
              <w:rPr>
                <w:rFonts w:ascii="Arial" w:eastAsia="Arial" w:hAnsi="Arial" w:cs="Arial"/>
                <w:sz w:val="23"/>
                <w:szCs w:val="23"/>
              </w:rPr>
              <w:t>Dispositivo óptico que permite reproducir CD de audio, video, de datos, etc., a través de la</w:t>
            </w:r>
            <w:r>
              <w:rPr>
                <w:rFonts w:ascii="Arial" w:eastAsia="Arial" w:hAnsi="Arial" w:cs="Arial"/>
                <w:color w:val="202124"/>
                <w:sz w:val="23"/>
                <w:szCs w:val="23"/>
                <w:highlight w:val="white"/>
              </w:rPr>
              <w:t> utilización de un láser que le permite leer la información contenida en dichos discos.</w:t>
            </w:r>
          </w:p>
          <w:p w:rsidR="00386040" w:rsidRDefault="00386040">
            <w:pPr>
              <w:spacing w:after="0" w:line="276" w:lineRule="auto"/>
              <w:ind w:hanging="2"/>
              <w:jc w:val="both"/>
              <w:rPr>
                <w:rFonts w:ascii="Arial" w:eastAsia="Arial" w:hAnsi="Arial" w:cs="Arial"/>
                <w:sz w:val="23"/>
                <w:szCs w:val="23"/>
              </w:rPr>
            </w:pPr>
          </w:p>
        </w:tc>
        <w:tc>
          <w:tcPr>
            <w:tcW w:w="1063" w:type="dxa"/>
            <w:vAlign w:val="center"/>
          </w:tcPr>
          <w:p w:rsidR="00386040" w:rsidRDefault="00387541">
            <w:pPr>
              <w:widowControl w:val="0"/>
              <w:spacing w:after="0" w:line="276" w:lineRule="auto"/>
              <w:ind w:hanging="2"/>
              <w:jc w:val="center"/>
              <w:rPr>
                <w:rFonts w:ascii="Arial" w:eastAsia="Arial" w:hAnsi="Arial" w:cs="Arial"/>
                <w:sz w:val="23"/>
                <w:szCs w:val="23"/>
              </w:rPr>
            </w:pPr>
            <w:r>
              <w:rPr>
                <w:rFonts w:ascii="Arial" w:eastAsia="Arial" w:hAnsi="Arial" w:cs="Arial"/>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sz w:val="23"/>
                <w:szCs w:val="23"/>
              </w:rPr>
            </w:pPr>
            <w:r>
              <w:rPr>
                <w:rFonts w:ascii="Arial" w:eastAsia="Arial" w:hAnsi="Arial" w:cs="Arial"/>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$30.000</w:t>
            </w:r>
          </w:p>
        </w:tc>
        <w:tc>
          <w:tcPr>
            <w:tcW w:w="4111" w:type="dxa"/>
          </w:tcPr>
          <w:p w:rsidR="00386040" w:rsidRDefault="00386040">
            <w:pPr>
              <w:widowControl w:val="0"/>
              <w:spacing w:after="0" w:line="276" w:lineRule="auto"/>
              <w:ind w:hanging="2"/>
              <w:rPr>
                <w:rFonts w:ascii="Arial" w:eastAsia="Arial" w:hAnsi="Arial" w:cs="Arial"/>
                <w:sz w:val="23"/>
                <w:szCs w:val="23"/>
              </w:rPr>
            </w:pPr>
          </w:p>
        </w:tc>
      </w:tr>
      <w:tr w:rsidR="00386040">
        <w:trPr>
          <w:trHeight w:val="61"/>
        </w:trPr>
        <w:tc>
          <w:tcPr>
            <w:tcW w:w="2083" w:type="dxa"/>
            <w:vAlign w:val="center"/>
          </w:tcPr>
          <w:p w:rsidR="00386040" w:rsidRDefault="00386040">
            <w:pPr>
              <w:widowControl w:val="0"/>
              <w:spacing w:after="0" w:line="276" w:lineRule="auto"/>
              <w:ind w:hanging="2"/>
              <w:rPr>
                <w:rFonts w:ascii="Arial" w:eastAsia="Arial" w:hAnsi="Arial" w:cs="Arial"/>
                <w:sz w:val="23"/>
                <w:szCs w:val="23"/>
              </w:rPr>
            </w:pPr>
          </w:p>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sz w:val="23"/>
                <w:szCs w:val="23"/>
              </w:rPr>
              <w:t>Línea Braille</w:t>
            </w:r>
          </w:p>
        </w:tc>
        <w:tc>
          <w:tcPr>
            <w:tcW w:w="4580" w:type="dxa"/>
            <w:vAlign w:val="center"/>
          </w:tcPr>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 xml:space="preserve">Dispositivo con conexión USB y Bluetooth que permite la salida de información en </w:t>
            </w:r>
            <w:r>
              <w:rPr>
                <w:rFonts w:ascii="Arial" w:eastAsia="Arial" w:hAnsi="Arial" w:cs="Arial"/>
                <w:sz w:val="23"/>
                <w:szCs w:val="23"/>
              </w:rPr>
              <w:lastRenderedPageBreak/>
              <w:t>sistema braille desde un dispositivo electrónico (celular, computador, Tablet).</w:t>
            </w:r>
          </w:p>
          <w:p w:rsidR="00386040" w:rsidRDefault="00386040">
            <w:pPr>
              <w:widowControl w:val="0"/>
              <w:spacing w:after="0" w:line="276" w:lineRule="auto"/>
              <w:ind w:hanging="2"/>
              <w:jc w:val="both"/>
              <w:rPr>
                <w:rFonts w:ascii="Arial" w:eastAsia="Arial" w:hAnsi="Arial" w:cs="Arial"/>
                <w:color w:val="000000"/>
                <w:sz w:val="23"/>
                <w:szCs w:val="23"/>
              </w:rPr>
            </w:pPr>
          </w:p>
        </w:tc>
        <w:tc>
          <w:tcPr>
            <w:tcW w:w="1063" w:type="dxa"/>
            <w:vAlign w:val="center"/>
          </w:tcPr>
          <w:p w:rsidR="00386040" w:rsidRDefault="00386040">
            <w:pPr>
              <w:widowControl w:val="0"/>
              <w:spacing w:after="0" w:line="276" w:lineRule="auto"/>
              <w:ind w:hanging="2"/>
              <w:jc w:val="center"/>
              <w:rPr>
                <w:rFonts w:ascii="Arial" w:eastAsia="Arial" w:hAnsi="Arial" w:cs="Arial"/>
                <w:sz w:val="23"/>
                <w:szCs w:val="23"/>
              </w:rPr>
            </w:pPr>
          </w:p>
          <w:p w:rsidR="00386040" w:rsidRDefault="00386040">
            <w:pPr>
              <w:widowControl w:val="0"/>
              <w:spacing w:after="0" w:line="276" w:lineRule="auto"/>
              <w:ind w:hanging="2"/>
              <w:jc w:val="center"/>
              <w:rPr>
                <w:rFonts w:ascii="Arial" w:eastAsia="Arial" w:hAnsi="Arial" w:cs="Arial"/>
                <w:sz w:val="23"/>
                <w:szCs w:val="23"/>
              </w:rPr>
            </w:pP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lastRenderedPageBreak/>
              <w:t>3</w:t>
            </w:r>
          </w:p>
        </w:tc>
        <w:tc>
          <w:tcPr>
            <w:tcW w:w="1488" w:type="dxa"/>
            <w:vAlign w:val="center"/>
          </w:tcPr>
          <w:p w:rsidR="00386040" w:rsidRDefault="00386040">
            <w:pPr>
              <w:widowControl w:val="0"/>
              <w:spacing w:after="0" w:line="276" w:lineRule="auto"/>
              <w:ind w:hanging="2"/>
              <w:jc w:val="center"/>
              <w:rPr>
                <w:rFonts w:ascii="Arial" w:eastAsia="Arial" w:hAnsi="Arial" w:cs="Arial"/>
                <w:sz w:val="23"/>
                <w:szCs w:val="23"/>
              </w:rPr>
            </w:pP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2422" w:type="dxa"/>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6040">
            <w:pPr>
              <w:widowControl w:val="0"/>
              <w:spacing w:after="0" w:line="276" w:lineRule="auto"/>
              <w:ind w:hanging="2"/>
              <w:jc w:val="center"/>
              <w:rPr>
                <w:rFonts w:ascii="Arial" w:eastAsia="Arial" w:hAnsi="Arial" w:cs="Arial"/>
                <w:sz w:val="23"/>
                <w:szCs w:val="23"/>
              </w:rPr>
            </w:pP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$ 1.100.000</w:t>
            </w:r>
          </w:p>
        </w:tc>
        <w:tc>
          <w:tcPr>
            <w:tcW w:w="4111" w:type="dxa"/>
            <w:vAlign w:val="center"/>
          </w:tcPr>
          <w:p w:rsidR="00386040" w:rsidRDefault="00387541">
            <w:pPr>
              <w:widowControl w:val="0"/>
              <w:spacing w:after="0" w:line="276" w:lineRule="auto"/>
              <w:ind w:hanging="2"/>
              <w:jc w:val="center"/>
              <w:rPr>
                <w:rFonts w:ascii="Arial" w:eastAsia="Arial" w:hAnsi="Arial" w:cs="Arial"/>
                <w:sz w:val="23"/>
                <w:szCs w:val="23"/>
              </w:rPr>
            </w:pPr>
            <w:r>
              <w:rPr>
                <w:rFonts w:ascii="Arial" w:eastAsia="Arial" w:hAnsi="Arial" w:cs="Arial"/>
                <w:sz w:val="23"/>
                <w:szCs w:val="23"/>
              </w:rPr>
              <w:br/>
            </w: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noProof/>
                <w:sz w:val="23"/>
                <w:szCs w:val="23"/>
                <w:lang w:val="es-ES" w:eastAsia="es-ES"/>
              </w:rPr>
              <w:lastRenderedPageBreak/>
              <w:drawing>
                <wp:inline distT="0" distB="0" distL="114300" distR="114300" wp14:anchorId="4648B6E6" wp14:editId="6E9D7490">
                  <wp:extent cx="1247775" cy="781050"/>
                  <wp:effectExtent l="0" t="0" r="9525" b="0"/>
                  <wp:docPr id="11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1"/>
                          <a:srcRect/>
                          <a:stretch>
                            <a:fillRect/>
                          </a:stretch>
                        </pic:blipFill>
                        <pic:spPr>
                          <a:xfrm>
                            <a:off x="0" y="0"/>
                            <a:ext cx="1247775" cy="781050"/>
                          </a:xfrm>
                          <a:prstGeom prst="rect">
                            <a:avLst/>
                          </a:prstGeom>
                          <a:ln/>
                        </pic:spPr>
                      </pic:pic>
                    </a:graphicData>
                  </a:graphic>
                </wp:inline>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lastRenderedPageBreak/>
              <w:t>Lupa</w:t>
            </w:r>
          </w:p>
        </w:tc>
        <w:tc>
          <w:tcPr>
            <w:tcW w:w="4580" w:type="dxa"/>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sz w:val="23"/>
                <w:szCs w:val="23"/>
              </w:rPr>
              <w:t>Lupa con Luz</w:t>
            </w:r>
          </w:p>
          <w:p w:rsidR="00386040" w:rsidRPr="00B34F99" w:rsidRDefault="00387541" w:rsidP="00B34F99">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Lupa con luz LED, al menos 75 milímetros de diámetro, alimentación con pila AAA o AA.</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4</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$98.050</w:t>
            </w:r>
          </w:p>
        </w:tc>
        <w:tc>
          <w:tcPr>
            <w:tcW w:w="4111" w:type="dxa"/>
            <w:vAlign w:val="center"/>
          </w:tcPr>
          <w:p w:rsidR="00386040" w:rsidRDefault="00387541">
            <w:pPr>
              <w:spacing w:after="0" w:line="276" w:lineRule="auto"/>
              <w:ind w:hanging="2"/>
              <w:jc w:val="right"/>
              <w:rPr>
                <w:rFonts w:ascii="Arial" w:eastAsia="Arial" w:hAnsi="Arial" w:cs="Arial"/>
                <w:color w:val="000000"/>
                <w:sz w:val="23"/>
                <w:szCs w:val="23"/>
              </w:rPr>
            </w:pPr>
            <w:r>
              <w:rPr>
                <w:noProof/>
                <w:lang w:val="es-ES" w:eastAsia="es-ES"/>
              </w:rPr>
              <w:drawing>
                <wp:anchor distT="0" distB="0" distL="114300" distR="114300" simplePos="0" relativeHeight="251675648" behindDoc="0" locked="0" layoutInCell="1" hidden="0" allowOverlap="1" wp14:anchorId="298D9E71" wp14:editId="39041EB5">
                  <wp:simplePos x="0" y="0"/>
                  <wp:positionH relativeFrom="column">
                    <wp:posOffset>504190</wp:posOffset>
                  </wp:positionH>
                  <wp:positionV relativeFrom="paragraph">
                    <wp:posOffset>3175</wp:posOffset>
                  </wp:positionV>
                  <wp:extent cx="1028700" cy="619125"/>
                  <wp:effectExtent l="0" t="0" r="0" b="9525"/>
                  <wp:wrapNone/>
                  <wp:docPr id="110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2"/>
                          <a:srcRect/>
                          <a:stretch>
                            <a:fillRect/>
                          </a:stretch>
                        </pic:blipFill>
                        <pic:spPr>
                          <a:xfrm>
                            <a:off x="0" y="0"/>
                            <a:ext cx="1028700" cy="619125"/>
                          </a:xfrm>
                          <a:prstGeom prst="rect">
                            <a:avLst/>
                          </a:prstGeom>
                          <a:ln/>
                        </pic:spPr>
                      </pic:pic>
                    </a:graphicData>
                  </a:graphic>
                  <wp14:sizeRelH relativeFrom="margin">
                    <wp14:pctWidth>0</wp14:pctWidth>
                  </wp14:sizeRelH>
                  <wp14:sizeRelV relativeFrom="margin">
                    <wp14:pctHeight>0</wp14:pctHeight>
                  </wp14:sizeRelV>
                </wp:anchor>
              </w:drawing>
            </w:r>
          </w:p>
          <w:p w:rsidR="00386040" w:rsidRDefault="00386040">
            <w:pPr>
              <w:spacing w:after="0" w:line="276" w:lineRule="auto"/>
              <w:ind w:hanging="2"/>
              <w:jc w:val="right"/>
              <w:rPr>
                <w:rFonts w:ascii="Arial" w:eastAsia="Arial" w:hAnsi="Arial" w:cs="Arial"/>
                <w:color w:val="000000"/>
                <w:sz w:val="23"/>
                <w:szCs w:val="23"/>
              </w:rPr>
            </w:pPr>
          </w:p>
        </w:tc>
      </w:tr>
      <w:tr w:rsidR="00386040">
        <w:trPr>
          <w:trHeight w:val="61"/>
        </w:trPr>
        <w:tc>
          <w:tcPr>
            <w:tcW w:w="2083" w:type="dxa"/>
            <w:vAlign w:val="center"/>
          </w:tcPr>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Lupa digital</w:t>
            </w:r>
          </w:p>
          <w:p w:rsidR="00386040" w:rsidRPr="00B34F99" w:rsidRDefault="00387541" w:rsidP="00B34F99">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Lupa digital portátil, ampliación de 10x a 24x, batería recargable, modo de visualización a color, peso no mayor a 800 gramos.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4</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$357.225</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76672" behindDoc="0" locked="0" layoutInCell="1" hidden="0" allowOverlap="1" wp14:anchorId="6E1ACE6F" wp14:editId="156E5982">
                  <wp:simplePos x="0" y="0"/>
                  <wp:positionH relativeFrom="column">
                    <wp:posOffset>231140</wp:posOffset>
                  </wp:positionH>
                  <wp:positionV relativeFrom="paragraph">
                    <wp:posOffset>127635</wp:posOffset>
                  </wp:positionV>
                  <wp:extent cx="1695450" cy="752475"/>
                  <wp:effectExtent l="0" t="0" r="0" b="9525"/>
                  <wp:wrapNone/>
                  <wp:docPr id="112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3"/>
                          <a:srcRect/>
                          <a:stretch>
                            <a:fillRect/>
                          </a:stretch>
                        </pic:blipFill>
                        <pic:spPr>
                          <a:xfrm>
                            <a:off x="0" y="0"/>
                            <a:ext cx="1695450" cy="752475"/>
                          </a:xfrm>
                          <a:prstGeom prst="rect">
                            <a:avLst/>
                          </a:prstGeom>
                          <a:ln/>
                        </pic:spPr>
                      </pic:pic>
                    </a:graphicData>
                  </a:graphic>
                  <wp14:sizeRelH relativeFrom="margin">
                    <wp14:pctWidth>0</wp14:pctWidth>
                  </wp14:sizeRelH>
                  <wp14:sizeRelV relativeFrom="margin">
                    <wp14:pctHeight>0</wp14:pctHeight>
                  </wp14:sizeRelV>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Mango de apoyo con ventosa</w:t>
            </w:r>
          </w:p>
        </w:tc>
        <w:tc>
          <w:tcPr>
            <w:tcW w:w="4580" w:type="dxa"/>
            <w:vAlign w:val="center"/>
          </w:tcPr>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Mango o sistema de sujeción con ventosa que permite fijarlo a una superficie. Entrega un punto de apoyo que favorece la disminución movimientos involuntarios.</w:t>
            </w:r>
          </w:p>
          <w:p w:rsidR="00386040" w:rsidRDefault="00386040">
            <w:pPr>
              <w:widowControl w:val="0"/>
              <w:spacing w:after="0" w:line="276" w:lineRule="auto"/>
              <w:ind w:hanging="2"/>
              <w:jc w:val="both"/>
              <w:rPr>
                <w:rFonts w:ascii="Arial" w:eastAsia="Arial" w:hAnsi="Arial" w:cs="Arial"/>
                <w:color w:val="000000"/>
                <w:sz w:val="23"/>
                <w:szCs w:val="23"/>
              </w:rPr>
            </w:pP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$89.500</w:t>
            </w:r>
          </w:p>
        </w:tc>
        <w:tc>
          <w:tcPr>
            <w:tcW w:w="4111" w:type="dxa"/>
          </w:tcPr>
          <w:p w:rsidR="00386040" w:rsidRDefault="00387541">
            <w:pPr>
              <w:spacing w:after="0" w:line="276" w:lineRule="auto"/>
              <w:ind w:hanging="2"/>
              <w:jc w:val="center"/>
              <w:rPr>
                <w:rFonts w:ascii="Arial" w:eastAsia="Arial" w:hAnsi="Arial" w:cs="Arial"/>
                <w:sz w:val="23"/>
                <w:szCs w:val="23"/>
              </w:rPr>
            </w:pPr>
            <w:r>
              <w:rPr>
                <w:noProof/>
                <w:lang w:val="es-ES" w:eastAsia="es-ES"/>
              </w:rPr>
              <w:drawing>
                <wp:anchor distT="0" distB="0" distL="114300" distR="114300" simplePos="0" relativeHeight="251677696" behindDoc="0" locked="0" layoutInCell="1" hidden="0" allowOverlap="1" wp14:anchorId="456C9A55" wp14:editId="72697B01">
                  <wp:simplePos x="0" y="0"/>
                  <wp:positionH relativeFrom="column">
                    <wp:posOffset>145415</wp:posOffset>
                  </wp:positionH>
                  <wp:positionV relativeFrom="paragraph">
                    <wp:posOffset>119380</wp:posOffset>
                  </wp:positionV>
                  <wp:extent cx="1543050" cy="676275"/>
                  <wp:effectExtent l="0" t="0" r="0" b="9525"/>
                  <wp:wrapSquare wrapText="bothSides" distT="0" distB="0" distL="114300" distR="114300"/>
                  <wp:docPr id="109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4"/>
                          <a:srcRect/>
                          <a:stretch>
                            <a:fillRect/>
                          </a:stretch>
                        </pic:blipFill>
                        <pic:spPr>
                          <a:xfrm>
                            <a:off x="0" y="0"/>
                            <a:ext cx="1543050" cy="676275"/>
                          </a:xfrm>
                          <a:prstGeom prst="rect">
                            <a:avLst/>
                          </a:prstGeom>
                          <a:ln/>
                        </pic:spPr>
                      </pic:pic>
                    </a:graphicData>
                  </a:graphic>
                  <wp14:sizeRelH relativeFrom="margin">
                    <wp14:pctWidth>0</wp14:pctWidth>
                  </wp14:sizeRelH>
                  <wp14:sizeRelV relativeFrom="margin">
                    <wp14:pctHeight>0</wp14:pctHeight>
                  </wp14:sizeRelV>
                </wp:anchor>
              </w:drawing>
            </w:r>
          </w:p>
          <w:p w:rsidR="00386040" w:rsidRDefault="00386040">
            <w:pPr>
              <w:widowControl w:val="0"/>
              <w:spacing w:after="0" w:line="276" w:lineRule="auto"/>
              <w:ind w:hanging="2"/>
              <w:rPr>
                <w:rFonts w:ascii="Arial" w:eastAsia="Arial" w:hAnsi="Arial" w:cs="Arial"/>
                <w:color w:val="000000"/>
                <w:sz w:val="23"/>
                <w:szCs w:val="23"/>
              </w:rPr>
            </w:pP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sz w:val="23"/>
                <w:szCs w:val="23"/>
              </w:rPr>
              <w:t>Máquina de escribir braille</w:t>
            </w:r>
          </w:p>
        </w:tc>
        <w:tc>
          <w:tcPr>
            <w:tcW w:w="4580" w:type="dxa"/>
            <w:vAlign w:val="center"/>
          </w:tcPr>
          <w:p w:rsidR="00386040" w:rsidRDefault="00387541">
            <w:pPr>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Máquina de escribir braille con 6 teclas, palancas para sujetar o liberar el papel, campo de escritura: 35 líneas, 42 caracteres por línea, alarma audible que avisa 5 a 7 espacios antes del fin de la línea.</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4</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$1.483.000</w:t>
            </w:r>
          </w:p>
        </w:tc>
        <w:tc>
          <w:tcPr>
            <w:tcW w:w="4111"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noProof/>
                <w:lang w:val="es-ES" w:eastAsia="es-ES"/>
              </w:rPr>
              <w:drawing>
                <wp:anchor distT="0" distB="0" distL="114300" distR="114300" simplePos="0" relativeHeight="251678720" behindDoc="0" locked="0" layoutInCell="1" hidden="0" allowOverlap="1" wp14:anchorId="53A0C42E" wp14:editId="59930B6D">
                  <wp:simplePos x="0" y="0"/>
                  <wp:positionH relativeFrom="column">
                    <wp:posOffset>453390</wp:posOffset>
                  </wp:positionH>
                  <wp:positionV relativeFrom="paragraph">
                    <wp:posOffset>-9525</wp:posOffset>
                  </wp:positionV>
                  <wp:extent cx="933450" cy="883285"/>
                  <wp:effectExtent l="0" t="0" r="0" b="0"/>
                  <wp:wrapNone/>
                  <wp:docPr id="110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5"/>
                          <a:srcRect/>
                          <a:stretch>
                            <a:fillRect/>
                          </a:stretch>
                        </pic:blipFill>
                        <pic:spPr>
                          <a:xfrm>
                            <a:off x="0" y="0"/>
                            <a:ext cx="933450" cy="883285"/>
                          </a:xfrm>
                          <a:prstGeom prst="rect">
                            <a:avLst/>
                          </a:prstGeom>
                          <a:ln/>
                        </pic:spPr>
                      </pic:pic>
                    </a:graphicData>
                  </a:graphic>
                  <wp14:sizeRelH relativeFrom="margin">
                    <wp14:pctWidth>0</wp14:pctWidth>
                  </wp14:sizeRelH>
                  <wp14:sizeRelV relativeFrom="margin">
                    <wp14:pctHeight>0</wp14:pctHeight>
                  </wp14:sizeRelV>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lastRenderedPageBreak/>
              <w:t>Mochila para silla de ruedas</w:t>
            </w:r>
          </w:p>
        </w:tc>
        <w:tc>
          <w:tcPr>
            <w:tcW w:w="4580" w:type="dxa"/>
            <w:vAlign w:val="center"/>
          </w:tcPr>
          <w:p w:rsidR="00386040" w:rsidRDefault="00386040">
            <w:pPr>
              <w:widowControl w:val="0"/>
              <w:spacing w:after="0" w:line="276" w:lineRule="auto"/>
              <w:ind w:hanging="2"/>
              <w:jc w:val="both"/>
              <w:rPr>
                <w:rFonts w:ascii="Arial" w:eastAsia="Arial" w:hAnsi="Arial" w:cs="Arial"/>
                <w:sz w:val="23"/>
                <w:szCs w:val="23"/>
              </w:rPr>
            </w:pP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Mochila de material impermeable, con hebillas que permiten ser colgada en las manillas de la silla de ruedas.</w:t>
            </w:r>
          </w:p>
          <w:p w:rsidR="00386040" w:rsidRDefault="00386040">
            <w:pPr>
              <w:widowControl w:val="0"/>
              <w:spacing w:after="0" w:line="276" w:lineRule="auto"/>
              <w:ind w:hanging="2"/>
              <w:jc w:val="both"/>
              <w:rPr>
                <w:rFonts w:ascii="Arial" w:eastAsia="Arial" w:hAnsi="Arial" w:cs="Arial"/>
                <w:color w:val="000000"/>
                <w:sz w:val="23"/>
                <w:szCs w:val="23"/>
              </w:rPr>
            </w:pP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$68.000</w:t>
            </w:r>
          </w:p>
        </w:tc>
        <w:tc>
          <w:tcPr>
            <w:tcW w:w="4111"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noProof/>
                <w:lang w:val="es-ES" w:eastAsia="es-ES"/>
              </w:rPr>
              <w:drawing>
                <wp:anchor distT="0" distB="0" distL="114300" distR="114300" simplePos="0" relativeHeight="251679744" behindDoc="0" locked="0" layoutInCell="1" hidden="0" allowOverlap="1" wp14:anchorId="792A31F5" wp14:editId="62CB6A47">
                  <wp:simplePos x="0" y="0"/>
                  <wp:positionH relativeFrom="column">
                    <wp:posOffset>389255</wp:posOffset>
                  </wp:positionH>
                  <wp:positionV relativeFrom="paragraph">
                    <wp:posOffset>44450</wp:posOffset>
                  </wp:positionV>
                  <wp:extent cx="1261110" cy="1008380"/>
                  <wp:effectExtent l="0" t="0" r="0" b="0"/>
                  <wp:wrapSquare wrapText="bothSides" distT="0" distB="0" distL="114300" distR="114300"/>
                  <wp:docPr id="110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76"/>
                          <a:srcRect/>
                          <a:stretch>
                            <a:fillRect/>
                          </a:stretch>
                        </pic:blipFill>
                        <pic:spPr>
                          <a:xfrm>
                            <a:off x="0" y="0"/>
                            <a:ext cx="1261110" cy="1008380"/>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Mouse</w:t>
            </w:r>
          </w:p>
        </w:tc>
        <w:tc>
          <w:tcPr>
            <w:tcW w:w="4580" w:type="dxa"/>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b/>
                <w:color w:val="000000"/>
                <w:sz w:val="23"/>
                <w:szCs w:val="23"/>
              </w:rPr>
              <w:t>Mouse Switch</w:t>
            </w:r>
          </w:p>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Dispositivo que permite accionar el cursor en el monitor de un computador. Incorpora una esfera que rastrea el movimiento y dos botones separados para los clics.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2422" w:type="dxa"/>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$35.000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0768" behindDoc="0" locked="0" layoutInCell="1" hidden="0" allowOverlap="1" wp14:anchorId="30B923C0" wp14:editId="499D3D30">
                  <wp:simplePos x="0" y="0"/>
                  <wp:positionH relativeFrom="column">
                    <wp:posOffset>508635</wp:posOffset>
                  </wp:positionH>
                  <wp:positionV relativeFrom="paragraph">
                    <wp:posOffset>121393</wp:posOffset>
                  </wp:positionV>
                  <wp:extent cx="1496060" cy="1115695"/>
                  <wp:effectExtent l="0" t="0" r="0" b="0"/>
                  <wp:wrapSquare wrapText="bothSides" distT="0" distB="0" distL="114300" distR="114300"/>
                  <wp:docPr id="11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7"/>
                          <a:srcRect/>
                          <a:stretch>
                            <a:fillRect/>
                          </a:stretch>
                        </pic:blipFill>
                        <pic:spPr>
                          <a:xfrm>
                            <a:off x="0" y="0"/>
                            <a:ext cx="1496060" cy="1115695"/>
                          </a:xfrm>
                          <a:prstGeom prst="rect">
                            <a:avLst/>
                          </a:prstGeom>
                          <a:ln/>
                        </pic:spPr>
                      </pic:pic>
                    </a:graphicData>
                  </a:graphic>
                </wp:anchor>
              </w:drawing>
            </w:r>
          </w:p>
        </w:tc>
      </w:tr>
      <w:tr w:rsidR="00386040" w:rsidTr="00C0375F">
        <w:trPr>
          <w:trHeight w:val="1759"/>
        </w:trPr>
        <w:tc>
          <w:tcPr>
            <w:tcW w:w="2083" w:type="dxa"/>
            <w:vAlign w:val="center"/>
          </w:tcPr>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Mouse trackball (bola gigante)</w:t>
            </w: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Mouse con botones y bola de colores y gran tamaño. Conexión a través de cable USB. Compatible con sistemas operativos (Windows, Mac, Linux).</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$214.00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1792" behindDoc="0" locked="0" layoutInCell="1" hidden="0" allowOverlap="1" wp14:anchorId="30413C5F" wp14:editId="51B5CB7F">
                  <wp:simplePos x="0" y="0"/>
                  <wp:positionH relativeFrom="column">
                    <wp:posOffset>250190</wp:posOffset>
                  </wp:positionH>
                  <wp:positionV relativeFrom="paragraph">
                    <wp:posOffset>85090</wp:posOffset>
                  </wp:positionV>
                  <wp:extent cx="1581150" cy="942975"/>
                  <wp:effectExtent l="0" t="0" r="0" b="9525"/>
                  <wp:wrapSquare wrapText="bothSides" distT="0" distB="0" distL="114300" distR="114300"/>
                  <wp:docPr id="109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8"/>
                          <a:srcRect/>
                          <a:stretch>
                            <a:fillRect/>
                          </a:stretch>
                        </pic:blipFill>
                        <pic:spPr>
                          <a:xfrm>
                            <a:off x="0" y="0"/>
                            <a:ext cx="1581150" cy="942975"/>
                          </a:xfrm>
                          <a:prstGeom prst="rect">
                            <a:avLst/>
                          </a:prstGeom>
                          <a:ln/>
                        </pic:spPr>
                      </pic:pic>
                    </a:graphicData>
                  </a:graphic>
                  <wp14:sizeRelH relativeFrom="margin">
                    <wp14:pctWidth>0</wp14:pctWidth>
                  </wp14:sizeRelH>
                  <wp14:sizeRelV relativeFrom="margin">
                    <wp14:pctHeight>0</wp14:pctHeight>
                  </wp14:sizeRelV>
                </wp:anchor>
              </w:drawing>
            </w:r>
          </w:p>
          <w:p w:rsidR="00386040" w:rsidRDefault="00386040">
            <w:pPr>
              <w:widowControl w:val="0"/>
              <w:spacing w:after="0" w:line="276" w:lineRule="auto"/>
              <w:ind w:hanging="2"/>
              <w:rPr>
                <w:rFonts w:ascii="Arial" w:eastAsia="Arial" w:hAnsi="Arial" w:cs="Arial"/>
                <w:color w:val="000000"/>
                <w:sz w:val="23"/>
                <w:szCs w:val="23"/>
              </w:rPr>
            </w:pPr>
          </w:p>
        </w:tc>
      </w:tr>
      <w:tr w:rsidR="00386040" w:rsidTr="00C0375F">
        <w:trPr>
          <w:trHeight w:val="61"/>
        </w:trPr>
        <w:tc>
          <w:tcPr>
            <w:tcW w:w="2083"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color w:val="000000"/>
                <w:sz w:val="23"/>
                <w:szCs w:val="23"/>
              </w:rPr>
            </w:pPr>
            <w:r>
              <w:rPr>
                <w:rFonts w:ascii="Arial" w:eastAsia="Arial" w:hAnsi="Arial" w:cs="Arial"/>
                <w:b/>
                <w:sz w:val="23"/>
                <w:szCs w:val="23"/>
              </w:rPr>
              <w:t>Notebook</w:t>
            </w:r>
          </w:p>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 xml:space="preserve">Procesador desde los 1,6 GHz, memoria RAM 8 gigabyte, almacenamiento 1 terabyte de al menos 5400 rpm, pantalla 14 pulgadas, tarjeta gráfica integrada, webcam y altavoces integrados, lector de tarjetas multimedia, puertos de conexión USB, HDMI. Sistema operativo Windows 10 versión profesional en idioma español.  </w:t>
            </w:r>
            <w:r>
              <w:rPr>
                <w:rFonts w:ascii="Arial" w:eastAsia="Arial" w:hAnsi="Arial" w:cs="Arial"/>
                <w:sz w:val="23"/>
                <w:szCs w:val="23"/>
              </w:rPr>
              <w:lastRenderedPageBreak/>
              <w:t>(referencial)</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lastRenderedPageBreak/>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1</w:t>
            </w:r>
          </w:p>
        </w:tc>
        <w:tc>
          <w:tcPr>
            <w:tcW w:w="2422" w:type="dxa"/>
            <w:vAlign w:val="center"/>
          </w:tcPr>
          <w:p w:rsidR="00386040" w:rsidRDefault="00387541" w:rsidP="00C0375F">
            <w:pPr>
              <w:widowControl w:val="0"/>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 incompatible con la solicitud de Tablet y teléfono inteligente.</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$700.000</w:t>
            </w:r>
          </w:p>
        </w:tc>
        <w:tc>
          <w:tcPr>
            <w:tcW w:w="4111" w:type="dxa"/>
            <w:vAlign w:val="center"/>
          </w:tcPr>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color w:val="000000"/>
                <w:sz w:val="23"/>
                <w:szCs w:val="23"/>
              </w:rPr>
            </w:pPr>
          </w:p>
          <w:p w:rsidR="00386040" w:rsidRDefault="00386040">
            <w:pPr>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rPr>
                <w:rFonts w:ascii="Arial" w:eastAsia="Arial" w:hAnsi="Arial" w:cs="Arial"/>
                <w:color w:val="000000"/>
                <w:sz w:val="23"/>
                <w:szCs w:val="23"/>
              </w:rPr>
            </w:pPr>
          </w:p>
        </w:tc>
      </w:tr>
      <w:tr w:rsidR="00386040">
        <w:trPr>
          <w:trHeight w:val="61"/>
        </w:trPr>
        <w:tc>
          <w:tcPr>
            <w:tcW w:w="2083" w:type="dxa"/>
            <w:vAlign w:val="center"/>
          </w:tcPr>
          <w:p w:rsidR="00386040" w:rsidRDefault="00387541">
            <w:pPr>
              <w:widowControl w:val="0"/>
              <w:pBdr>
                <w:top w:val="nil"/>
                <w:left w:val="nil"/>
                <w:bottom w:val="nil"/>
                <w:right w:val="nil"/>
                <w:between w:val="nil"/>
              </w:pBdr>
              <w:spacing w:after="0" w:line="276" w:lineRule="auto"/>
              <w:ind w:hanging="2"/>
              <w:rPr>
                <w:rFonts w:ascii="Arial" w:eastAsia="Arial" w:hAnsi="Arial" w:cs="Arial"/>
                <w:sz w:val="23"/>
                <w:szCs w:val="23"/>
              </w:rPr>
            </w:pPr>
            <w:r>
              <w:rPr>
                <w:rFonts w:ascii="Arial" w:eastAsia="Arial" w:hAnsi="Arial" w:cs="Arial"/>
                <w:b/>
                <w:sz w:val="23"/>
                <w:szCs w:val="23"/>
              </w:rPr>
              <w:t xml:space="preserve">Plantillas ortopédicas </w:t>
            </w:r>
          </w:p>
        </w:tc>
        <w:tc>
          <w:tcPr>
            <w:tcW w:w="4580" w:type="dxa"/>
            <w:vAlign w:val="center"/>
          </w:tcPr>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Plantilla ortopédica es un dispositivo utilizado dentro del calzado, y que es indicado para corregir, aliviar, redistribuir puntos de apoyo y/o cargas del pie de manera de entregar el mayor confort en el desplazamiento.</w:t>
            </w:r>
          </w:p>
        </w:tc>
        <w:tc>
          <w:tcPr>
            <w:tcW w:w="1063" w:type="dxa"/>
            <w:vAlign w:val="center"/>
          </w:tcPr>
          <w:p w:rsidR="00386040" w:rsidRDefault="00387541">
            <w:pPr>
              <w:widowControl w:val="0"/>
              <w:spacing w:after="0" w:line="276" w:lineRule="auto"/>
              <w:ind w:hanging="2"/>
              <w:jc w:val="center"/>
              <w:rPr>
                <w:rFonts w:ascii="Arial" w:eastAsia="Arial" w:hAnsi="Arial" w:cs="Arial"/>
                <w:sz w:val="23"/>
                <w:szCs w:val="23"/>
              </w:rPr>
            </w:pPr>
            <w:r>
              <w:rPr>
                <w:rFonts w:ascii="Arial" w:eastAsia="Arial" w:hAnsi="Arial" w:cs="Arial"/>
                <w:sz w:val="23"/>
                <w:szCs w:val="23"/>
              </w:rPr>
              <w:t>1</w:t>
            </w:r>
          </w:p>
        </w:tc>
        <w:tc>
          <w:tcPr>
            <w:tcW w:w="1488" w:type="dxa"/>
            <w:vAlign w:val="center"/>
          </w:tcPr>
          <w:p w:rsidR="00386040" w:rsidRDefault="00386040">
            <w:pPr>
              <w:widowControl w:val="0"/>
              <w:spacing w:after="0" w:line="276" w:lineRule="auto"/>
              <w:ind w:hanging="2"/>
              <w:jc w:val="center"/>
              <w:rPr>
                <w:rFonts w:ascii="Arial" w:eastAsia="Arial" w:hAnsi="Arial" w:cs="Arial"/>
                <w:sz w:val="23"/>
                <w:szCs w:val="23"/>
              </w:rPr>
            </w:pPr>
          </w:p>
        </w:tc>
        <w:tc>
          <w:tcPr>
            <w:tcW w:w="2422" w:type="dxa"/>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$107.000</w:t>
            </w:r>
          </w:p>
        </w:tc>
        <w:tc>
          <w:tcPr>
            <w:tcW w:w="4111"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noProof/>
                <w:sz w:val="23"/>
                <w:szCs w:val="23"/>
                <w:lang w:val="es-ES" w:eastAsia="es-ES"/>
              </w:rPr>
              <w:drawing>
                <wp:inline distT="0" distB="0" distL="114300" distR="114300" wp14:anchorId="464CAFD0" wp14:editId="07018EE4">
                  <wp:extent cx="1446478" cy="916103"/>
                  <wp:effectExtent l="0" t="0" r="0" b="0"/>
                  <wp:docPr id="112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9"/>
                          <a:srcRect/>
                          <a:stretch>
                            <a:fillRect/>
                          </a:stretch>
                        </pic:blipFill>
                        <pic:spPr>
                          <a:xfrm>
                            <a:off x="0" y="0"/>
                            <a:ext cx="1446478" cy="916103"/>
                          </a:xfrm>
                          <a:prstGeom prst="rect">
                            <a:avLst/>
                          </a:prstGeom>
                          <a:ln/>
                        </pic:spPr>
                      </pic:pic>
                    </a:graphicData>
                  </a:graphic>
                </wp:inline>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sz w:val="23"/>
                <w:szCs w:val="23"/>
              </w:rPr>
              <w:t xml:space="preserve">Regleta con punzón </w:t>
            </w:r>
          </w:p>
        </w:tc>
        <w:tc>
          <w:tcPr>
            <w:tcW w:w="4580" w:type="dxa"/>
            <w:vAlign w:val="center"/>
          </w:tcPr>
          <w:p w:rsidR="00386040" w:rsidRDefault="00386040">
            <w:pPr>
              <w:pBdr>
                <w:top w:val="nil"/>
                <w:left w:val="nil"/>
                <w:bottom w:val="nil"/>
                <w:right w:val="nil"/>
                <w:between w:val="nil"/>
              </w:pBdr>
              <w:spacing w:after="0" w:line="276" w:lineRule="auto"/>
              <w:ind w:hanging="2"/>
              <w:jc w:val="both"/>
              <w:rPr>
                <w:rFonts w:ascii="Arial" w:eastAsia="Arial" w:hAnsi="Arial" w:cs="Arial"/>
                <w:color w:val="000000"/>
                <w:sz w:val="23"/>
                <w:szCs w:val="23"/>
              </w:rPr>
            </w:pPr>
          </w:p>
          <w:p w:rsidR="00386040" w:rsidRDefault="00387541">
            <w:pPr>
              <w:pBdr>
                <w:top w:val="nil"/>
                <w:left w:val="nil"/>
                <w:bottom w:val="nil"/>
                <w:right w:val="nil"/>
                <w:between w:val="nil"/>
              </w:pBd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Regleta braille para papel tamaño carta, de 27 líneas por 30 celdas, incluye punzón.</w:t>
            </w:r>
          </w:p>
          <w:p w:rsidR="00386040" w:rsidRDefault="00386040">
            <w:pPr>
              <w:widowControl w:val="0"/>
              <w:spacing w:after="0" w:line="276" w:lineRule="auto"/>
              <w:ind w:hanging="2"/>
              <w:jc w:val="both"/>
              <w:rPr>
                <w:rFonts w:ascii="Arial" w:eastAsia="Arial" w:hAnsi="Arial" w:cs="Arial"/>
                <w:color w:val="000000"/>
                <w:sz w:val="23"/>
                <w:szCs w:val="23"/>
              </w:rPr>
            </w:pP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$40.000</w:t>
            </w:r>
          </w:p>
        </w:tc>
        <w:tc>
          <w:tcPr>
            <w:tcW w:w="4111"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r>
      <w:tr w:rsidR="00386040">
        <w:trPr>
          <w:trHeight w:val="61"/>
        </w:trPr>
        <w:tc>
          <w:tcPr>
            <w:tcW w:w="2083" w:type="dxa"/>
            <w:vAlign w:val="center"/>
          </w:tcPr>
          <w:p w:rsidR="00386040" w:rsidRDefault="00387541">
            <w:pPr>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Silla de ruedas estándar</w:t>
            </w:r>
          </w:p>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Silla de ruedas estándar cuatro (4) ruedas inflables</w:t>
            </w:r>
          </w:p>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 xml:space="preserve">Silla de ruedas estándar cuatro (4) ruedas inflables, estructura en duraluminio, chasis plegable, apoya brazos corto abatible y desmontable, piernera abatible y desmontable. Reposapiés abatible, regulable en altura, de dos (2) hojas ajustables en ángulo de inclinación, frenos de palanca bilateral, rueda delantera de 5 ó 6 pulgadas inflables (neumáticas), horquilla rueda delantera con opción de regular altura, ruedas traseras de 24 pulgadas inflables de desmontaje rápido, pletina en eje trasero que permita </w:t>
            </w:r>
            <w:r>
              <w:rPr>
                <w:rFonts w:ascii="Arial" w:eastAsia="Arial" w:hAnsi="Arial" w:cs="Arial"/>
                <w:sz w:val="23"/>
                <w:szCs w:val="23"/>
              </w:rPr>
              <w:lastRenderedPageBreak/>
              <w:t>regulación en la horizontal y en la vertical. Aro para autopropulsión, par antivuelco desmontable. Tapiz de respaldo y asiento en material sintético, protectores laterales a ambos costados, bastón de empuje con empuñadura ergonómica y antideslizante. Reposapiés o pierneras deben disponer de un medio para impedir que los pies del ocupante se deslicen hacia atrás. Se recomienda que el peso de la silla no supere los 20 KG, además de consultar el soporte de peso máximo seguro para el uso de la silla de ruedas.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lastRenderedPageBreak/>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 incompatible con la solicitud de una Silla de ruedas eléctrica y con Silla de ruedas activa</w:t>
            </w:r>
          </w:p>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$616.000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2816" behindDoc="0" locked="0" layoutInCell="1" hidden="0" allowOverlap="1" wp14:anchorId="61D36983" wp14:editId="0683B8A2">
                  <wp:simplePos x="0" y="0"/>
                  <wp:positionH relativeFrom="column">
                    <wp:posOffset>227965</wp:posOffset>
                  </wp:positionH>
                  <wp:positionV relativeFrom="paragraph">
                    <wp:posOffset>1108710</wp:posOffset>
                  </wp:positionV>
                  <wp:extent cx="1567815" cy="1730375"/>
                  <wp:effectExtent l="0" t="0" r="0" b="0"/>
                  <wp:wrapSquare wrapText="bothSides" distT="0" distB="0" distL="114300" distR="114300"/>
                  <wp:docPr id="109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0"/>
                          <a:srcRect/>
                          <a:stretch>
                            <a:fillRect/>
                          </a:stretch>
                        </pic:blipFill>
                        <pic:spPr>
                          <a:xfrm>
                            <a:off x="0" y="0"/>
                            <a:ext cx="1567815" cy="1730375"/>
                          </a:xfrm>
                          <a:prstGeom prst="rect">
                            <a:avLst/>
                          </a:prstGeom>
                          <a:ln/>
                        </pic:spPr>
                      </pic:pic>
                    </a:graphicData>
                  </a:graphic>
                </wp:anchor>
              </w:drawing>
            </w:r>
          </w:p>
        </w:tc>
      </w:tr>
      <w:tr w:rsidR="00386040">
        <w:trPr>
          <w:trHeight w:val="61"/>
        </w:trPr>
        <w:tc>
          <w:tcPr>
            <w:tcW w:w="2083" w:type="dxa"/>
            <w:vAlign w:val="center"/>
          </w:tcPr>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Silla de ruedas estándar cuatro (4) ruedas macizas</w:t>
            </w: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 xml:space="preserve">Silla de ruedas estándar adulto, estructura en duraluminio, chasis plegable, apoya brazos corto abatible y desmontable, piernera abatible y desmontable. Reposapiés abatible, regulable en altura, de dos hojas ajustables en ángulo de inclinación, frenos de palanca bilateral, rueda delantera de 5 o 6 pulgadas macizas, horquilla rueda delantera con opción de regular altura ruedas traseras 24 pulgadas macizas de desmontaje rápido, pletina en eje trasero que permita regulación en la horizontal y la vertical. Aro para autopropulsión, par antivuelco desmontable. Tapiz de respaldo y asiento en material sintético. Protectores laterales a ambos costados, bastón de empuje con empuñadura ergonómica y antideslizante. Reposapiés o pierneras disponen de un medio para impedir que los pies del ocupante se deslicen hacia atrás. Se recomienda que el peso de la silla no supere los 20 KG, además de consultar el soporte de peso máximo seguro para el </w:t>
            </w:r>
            <w:r>
              <w:rPr>
                <w:rFonts w:ascii="Arial" w:eastAsia="Arial" w:hAnsi="Arial" w:cs="Arial"/>
                <w:sz w:val="23"/>
                <w:szCs w:val="23"/>
              </w:rPr>
              <w:lastRenderedPageBreak/>
              <w:t>uso de la silla de ruedas.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lastRenderedPageBreak/>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 incompatible con la solicitud de Silla de ruedas eléctrica y con Silla de ruedas activa</w:t>
            </w:r>
          </w:p>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$616.000</w:t>
            </w:r>
          </w:p>
          <w:p w:rsidR="00386040" w:rsidRDefault="00386040">
            <w:pPr>
              <w:widowControl w:val="0"/>
              <w:spacing w:after="0" w:line="276" w:lineRule="auto"/>
              <w:ind w:hanging="2"/>
              <w:jc w:val="center"/>
              <w:rPr>
                <w:rFonts w:ascii="Arial" w:eastAsia="Arial" w:hAnsi="Arial" w:cs="Arial"/>
                <w:color w:val="000000"/>
                <w:sz w:val="23"/>
                <w:szCs w:val="23"/>
              </w:rPr>
            </w:pP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3840" behindDoc="0" locked="0" layoutInCell="1" hidden="0" allowOverlap="1" wp14:anchorId="064EE3DD" wp14:editId="1B8853EE">
                  <wp:simplePos x="0" y="0"/>
                  <wp:positionH relativeFrom="column">
                    <wp:posOffset>-43178</wp:posOffset>
                  </wp:positionH>
                  <wp:positionV relativeFrom="paragraph">
                    <wp:posOffset>1025525</wp:posOffset>
                  </wp:positionV>
                  <wp:extent cx="2045970" cy="2237740"/>
                  <wp:effectExtent l="0" t="0" r="0" b="0"/>
                  <wp:wrapSquare wrapText="bothSides" distT="0" distB="0" distL="114300" distR="114300"/>
                  <wp:docPr id="1118"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81"/>
                          <a:srcRect/>
                          <a:stretch>
                            <a:fillRect/>
                          </a:stretch>
                        </pic:blipFill>
                        <pic:spPr>
                          <a:xfrm>
                            <a:off x="0" y="0"/>
                            <a:ext cx="2045970" cy="2237740"/>
                          </a:xfrm>
                          <a:prstGeom prst="rect">
                            <a:avLst/>
                          </a:prstGeom>
                          <a:ln/>
                        </pic:spPr>
                      </pic:pic>
                    </a:graphicData>
                  </a:graphic>
                </wp:anchor>
              </w:drawing>
            </w:r>
          </w:p>
        </w:tc>
      </w:tr>
      <w:tr w:rsidR="00386040">
        <w:trPr>
          <w:trHeight w:val="61"/>
        </w:trPr>
        <w:tc>
          <w:tcPr>
            <w:tcW w:w="2083" w:type="dxa"/>
            <w:vAlign w:val="center"/>
          </w:tcPr>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Silla de ruedas estándar bariátrica</w:t>
            </w: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 xml:space="preserve">Silla de ruedas estándar bariátrica, estructura en duraluminio, chasis plegable, ancho de asiento 58 centímetros con soporte de peso de hasta 180 kilogramos, apoya brazos corto abatible y desmontable, piernera abatible y desmontable, reposapiés abatible, regulable en altura, de dos hojas ajustables en ángulo de inclinación, frenos de palanca bilateral, rueda delantera de 5 ó 6 pulgadas macizas, horquilla rueda delantera con opción de regular altura, ruedas traseras 24 pulgadas macizas de desmontaje rápido. Pletina en eje trasero que permita regulación en la vertical. Aro para autopropulsión, par anti vuelcos desmontable, tapiz de respaldo y asiento en material sintético. Protectores laterales a ambos costados, bastón de empuje con empuñadura ergonómica y antideslizante, reposapiés o pierneras deben disponer de un medio para impedir que los pies del ocupante se deslicen hacia atrás. Se recomienda que el peso de la silla no </w:t>
            </w:r>
            <w:r>
              <w:rPr>
                <w:rFonts w:ascii="Arial" w:eastAsia="Arial" w:hAnsi="Arial" w:cs="Arial"/>
                <w:sz w:val="23"/>
                <w:szCs w:val="23"/>
              </w:rPr>
              <w:lastRenderedPageBreak/>
              <w:t>supere los 20 KG, además de consultar el soporte de peso máximo seguro para el uso de la silla de ruedas.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lastRenderedPageBreak/>
              <w:t>2</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 incompatible con la solicitud de Silla de ruedas eléctrica y con Silla de ruedas activa</w:t>
            </w:r>
          </w:p>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$2.135.000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4864" behindDoc="0" locked="0" layoutInCell="1" hidden="0" allowOverlap="1" wp14:anchorId="58087F3E" wp14:editId="590646B0">
                  <wp:simplePos x="0" y="0"/>
                  <wp:positionH relativeFrom="column">
                    <wp:posOffset>78742</wp:posOffset>
                  </wp:positionH>
                  <wp:positionV relativeFrom="paragraph">
                    <wp:posOffset>394970</wp:posOffset>
                  </wp:positionV>
                  <wp:extent cx="1917700" cy="2205990"/>
                  <wp:effectExtent l="0" t="0" r="0" b="0"/>
                  <wp:wrapSquare wrapText="bothSides" distT="0" distB="0" distL="114300" distR="114300"/>
                  <wp:docPr id="110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82"/>
                          <a:srcRect/>
                          <a:stretch>
                            <a:fillRect/>
                          </a:stretch>
                        </pic:blipFill>
                        <pic:spPr>
                          <a:xfrm>
                            <a:off x="0" y="0"/>
                            <a:ext cx="1917700" cy="2205990"/>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Silla de ruedas eléctrica</w:t>
            </w:r>
          </w:p>
        </w:tc>
        <w:tc>
          <w:tcPr>
            <w:tcW w:w="4580" w:type="dxa"/>
            <w:vAlign w:val="center"/>
          </w:tcPr>
          <w:p w:rsidR="00386040" w:rsidRDefault="00387541">
            <w:pPr>
              <w:spacing w:after="0" w:line="276" w:lineRule="auto"/>
              <w:ind w:hanging="2"/>
              <w:jc w:val="both"/>
              <w:rPr>
                <w:rFonts w:ascii="Arial" w:eastAsia="Arial" w:hAnsi="Arial" w:cs="Arial"/>
                <w:sz w:val="23"/>
                <w:szCs w:val="23"/>
              </w:rPr>
            </w:pPr>
            <w:r>
              <w:rPr>
                <w:rFonts w:ascii="Arial" w:eastAsia="Arial" w:hAnsi="Arial" w:cs="Arial"/>
                <w:b/>
                <w:color w:val="000000"/>
                <w:sz w:val="23"/>
                <w:szCs w:val="23"/>
              </w:rPr>
              <w:t>Silla de ruedas eléctrica estándar</w:t>
            </w: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Silla de ruedas eléctrica, marco rígido, respaldo estándar regulable en ángulo, comando derecho o izquierdo, apoya brazos abatibles o desmontable regulables en altura, adicionalmente con contenciones laterales, profundidad de asiento regulable en al menos dos posiciones, apoya pies dos hojas regulables en altura, apoya pies o pierneras disponen de un medio para impedir que los pies del ocupante se deslicen hacia atrás, incluye sujeción tipo cinturón, sistema antivuelco y sistema de basculación, joystick retráctil, con sistema de palancas para conducción libre, velocidad máxima 8 kilómetros por hora. Se recomienda consultar el soporte de peso máximo seguro para el uso de la silla de ruedas.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 incompatible con la solicitud de Silla de ruedas estándar y con Silla de ruedas activa</w:t>
            </w:r>
          </w:p>
          <w:p w:rsidR="00386040" w:rsidRDefault="00386040">
            <w:pPr>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$2.534.000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5888" behindDoc="0" locked="0" layoutInCell="1" hidden="0" allowOverlap="1" wp14:anchorId="60D2AD9F" wp14:editId="0D5B84E1">
                  <wp:simplePos x="0" y="0"/>
                  <wp:positionH relativeFrom="column">
                    <wp:posOffset>8257</wp:posOffset>
                  </wp:positionH>
                  <wp:positionV relativeFrom="paragraph">
                    <wp:posOffset>1039495</wp:posOffset>
                  </wp:positionV>
                  <wp:extent cx="1909445" cy="2378075"/>
                  <wp:effectExtent l="0" t="0" r="0" b="0"/>
                  <wp:wrapSquare wrapText="bothSides" distT="0" distB="0" distL="114300" distR="114300"/>
                  <wp:docPr id="109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3"/>
                          <a:srcRect/>
                          <a:stretch>
                            <a:fillRect/>
                          </a:stretch>
                        </pic:blipFill>
                        <pic:spPr>
                          <a:xfrm>
                            <a:off x="0" y="0"/>
                            <a:ext cx="1909445" cy="2378075"/>
                          </a:xfrm>
                          <a:prstGeom prst="rect">
                            <a:avLst/>
                          </a:prstGeom>
                          <a:ln/>
                        </pic:spPr>
                      </pic:pic>
                    </a:graphicData>
                  </a:graphic>
                </wp:anchor>
              </w:drawing>
            </w:r>
          </w:p>
        </w:tc>
      </w:tr>
      <w:tr w:rsidR="00386040">
        <w:trPr>
          <w:trHeight w:val="61"/>
        </w:trPr>
        <w:tc>
          <w:tcPr>
            <w:tcW w:w="2083" w:type="dxa"/>
            <w:vAlign w:val="center"/>
          </w:tcPr>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Silla de ruedas eléctrica butaca</w:t>
            </w: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Silla de ruedas con respaldo butaca, cuatro (4) ruedas neumáticas, estructura en aluminio, apoya brazos abatibles y regulables en altura, con joystick incorporado. Ancho de asiento 50 centímetros reposapiés de una hoja regulable en altura, rueda delantera inflables (neumáticas) puede variar entre 6 ó 9 pulgadas. Ruedas traseras inflables (neumáticas) pueden variar entre 12 ó 14 pulgadas, tapiz de respaldo y asiento en material sintético, cinturón pélvico. Se recomienda considerar baterías 2 X 12V 50AH A 55AH DE GEL. Se sugiere consultar el soporte de peso máximo seguro para el uso de la silla de ruedas.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 incompatible con la solicitud de Silla de ruedas estándar y con Silla de ruedas activa</w:t>
            </w:r>
          </w:p>
          <w:p w:rsidR="00386040" w:rsidRDefault="00386040">
            <w:pPr>
              <w:spacing w:after="0" w:line="276" w:lineRule="auto"/>
              <w:ind w:hanging="2"/>
              <w:jc w:val="center"/>
              <w:rPr>
                <w:rFonts w:ascii="Arial" w:eastAsia="Arial" w:hAnsi="Arial" w:cs="Arial"/>
                <w:color w:val="000000"/>
                <w:sz w:val="23"/>
                <w:szCs w:val="23"/>
              </w:rPr>
            </w:pPr>
          </w:p>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$2.976.000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6912" behindDoc="0" locked="0" layoutInCell="1" hidden="0" allowOverlap="1" wp14:anchorId="0B057698" wp14:editId="6BA36A4D">
                  <wp:simplePos x="0" y="0"/>
                  <wp:positionH relativeFrom="column">
                    <wp:posOffset>19687</wp:posOffset>
                  </wp:positionH>
                  <wp:positionV relativeFrom="paragraph">
                    <wp:posOffset>220345</wp:posOffset>
                  </wp:positionV>
                  <wp:extent cx="1845945" cy="2164080"/>
                  <wp:effectExtent l="0" t="0" r="0" b="0"/>
                  <wp:wrapSquare wrapText="bothSides" distT="0" distB="0" distL="114300" distR="114300"/>
                  <wp:docPr id="112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4"/>
                          <a:srcRect/>
                          <a:stretch>
                            <a:fillRect/>
                          </a:stretch>
                        </pic:blipFill>
                        <pic:spPr>
                          <a:xfrm>
                            <a:off x="0" y="0"/>
                            <a:ext cx="1845945" cy="2164080"/>
                          </a:xfrm>
                          <a:prstGeom prst="rect">
                            <a:avLst/>
                          </a:prstGeom>
                          <a:ln/>
                        </pic:spPr>
                      </pic:pic>
                    </a:graphicData>
                  </a:graphic>
                </wp:anchor>
              </w:drawing>
            </w:r>
          </w:p>
        </w:tc>
      </w:tr>
      <w:tr w:rsidR="00386040">
        <w:trPr>
          <w:trHeight w:val="61"/>
        </w:trPr>
        <w:tc>
          <w:tcPr>
            <w:tcW w:w="2083" w:type="dxa"/>
            <w:vAlign w:val="center"/>
          </w:tcPr>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Silla de ruedas eléctrica neurológica</w:t>
            </w:r>
          </w:p>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Silla de ruedas eléctrica neurológica, con respaldo alto, basculante y reclinable, cabezal acolchado y regulable en altura, asiento regulable en altura, apoya brazos abatibles y/o desmontable, piernera ajustable y reposapiés de dos (2) hojas. Ruedas delanteras macizas de aproximadamente 9 pulgadas, ruedas traseras neumáticas inflables de aproximadamente 14 ó 16 pulgadas. Joysticks intercambiables para comandar desde derecho o izquierdo, con control de velocidad y bocina. Freno electromecánico. Batería de gel, que permita autonomía mínima de 45 kilómetros, velocidad máxima de 8 kilómetros por hora, sistema de sujeción tipo cinturón, ruedas antivuelco. Manipulación de la silla con la menor cantidad de herramientas posible. Manual de instrucciones de uso en español. Se sugiere consultar el soporte de peso máximo seguro para el uso de la silla de ruedas.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 incompatible con la solicitud deSilla de ruedas estándar y con Silla de ruedas activa</w:t>
            </w:r>
          </w:p>
          <w:p w:rsidR="00386040" w:rsidRDefault="00386040">
            <w:pPr>
              <w:widowControl w:val="0"/>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$4.104.000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7936" behindDoc="0" locked="0" layoutInCell="1" hidden="0" allowOverlap="1" wp14:anchorId="7731F7F1" wp14:editId="5301CF03">
                  <wp:simplePos x="0" y="0"/>
                  <wp:positionH relativeFrom="column">
                    <wp:posOffset>-4443</wp:posOffset>
                  </wp:positionH>
                  <wp:positionV relativeFrom="paragraph">
                    <wp:posOffset>1063625</wp:posOffset>
                  </wp:positionV>
                  <wp:extent cx="1950085" cy="2026920"/>
                  <wp:effectExtent l="0" t="0" r="0" b="0"/>
                  <wp:wrapSquare wrapText="bothSides" distT="0" distB="0" distL="114300" distR="114300"/>
                  <wp:docPr id="111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5"/>
                          <a:srcRect/>
                          <a:stretch>
                            <a:fillRect/>
                          </a:stretch>
                        </pic:blipFill>
                        <pic:spPr>
                          <a:xfrm>
                            <a:off x="0" y="0"/>
                            <a:ext cx="1950085" cy="2026920"/>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lastRenderedPageBreak/>
              <w:t>Silla de ruedas activa</w:t>
            </w: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Silla de ruedas activa chasis plegable</w:t>
            </w:r>
          </w:p>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Silla de ruedas activa chasis plegable, con sistema de cruceta, guardafangos, pierneras desmontables y abatibles, apoya pies de dos (2) hojas ajustable en ángulo, apoya pies o piernera debe disponer de un medio para impedir que los pies o piernas del ocupante se deslicen hacia atrás, frenos tipo pinza, asiento y respaldo acolchado de nylon, ruedas traseras de 24 pulgadas inflables, eje trasero desmontable rápido, posibilidad de regulación de ángulo de ruedas traseras (camber) de 0 grados hasta 6 grados, ruedas delanteras macizas de 3 pulgadas o 5 pulgadas. Se sugiere consultar el soporte de peso máximo seguro para el uso de la silla de ruedas.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 incompatible con la solicitud de Silla de ruedas estándar y con Silla de ruedas eléctrica</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$3.113.000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8960" behindDoc="0" locked="0" layoutInCell="1" hidden="0" allowOverlap="1" wp14:anchorId="076F86AD" wp14:editId="5C8E537E">
                  <wp:simplePos x="0" y="0"/>
                  <wp:positionH relativeFrom="column">
                    <wp:posOffset>-59688</wp:posOffset>
                  </wp:positionH>
                  <wp:positionV relativeFrom="paragraph">
                    <wp:posOffset>287020</wp:posOffset>
                  </wp:positionV>
                  <wp:extent cx="2366645" cy="2753360"/>
                  <wp:effectExtent l="0" t="0" r="0" b="0"/>
                  <wp:wrapSquare wrapText="bothSides" distT="0" distB="0" distL="114300" distR="114300"/>
                  <wp:docPr id="111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86"/>
                          <a:srcRect/>
                          <a:stretch>
                            <a:fillRect/>
                          </a:stretch>
                        </pic:blipFill>
                        <pic:spPr>
                          <a:xfrm>
                            <a:off x="0" y="0"/>
                            <a:ext cx="2366645" cy="2753360"/>
                          </a:xfrm>
                          <a:prstGeom prst="rect">
                            <a:avLst/>
                          </a:prstGeom>
                          <a:ln/>
                        </pic:spPr>
                      </pic:pic>
                    </a:graphicData>
                  </a:graphic>
                </wp:anchor>
              </w:drawing>
            </w:r>
          </w:p>
        </w:tc>
      </w:tr>
      <w:tr w:rsidR="00386040">
        <w:trPr>
          <w:trHeight w:val="61"/>
        </w:trPr>
        <w:tc>
          <w:tcPr>
            <w:tcW w:w="2083" w:type="dxa"/>
            <w:vAlign w:val="center"/>
          </w:tcPr>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Silla de ruedas activa chasis rígido</w:t>
            </w:r>
          </w:p>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Silla de ruedas activa chasis rígido, guardafangos, desmontables o abatibles, piernera fija, apoya pies de 1 hoja regulable en altura, frenos tipo pinza, respaldo plegable, ruedas delanteras macizas de 3 pulgadas o 5 pulgadas con horquilla de aluminio, ruedas traseras inflables de 24 pulgadas, eje trasero desmontable rápido, con posibilidad de regular el ángulo de las ruedas traseras (camber), se sugiere consultar el soporte de peso máximo seguro para el uso de la silla de ruedas.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b/>
                <w:color w:val="000000"/>
                <w:sz w:val="23"/>
                <w:szCs w:val="23"/>
              </w:rPr>
              <w:t>Es incompatible con la solicitud de Silla de ruedas estándar y con Silla de ruedas eléctrica</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$3.017.000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89984" behindDoc="0" locked="0" layoutInCell="1" hidden="0" allowOverlap="1" wp14:anchorId="5B25EEE6" wp14:editId="594ADD7F">
                  <wp:simplePos x="0" y="0"/>
                  <wp:positionH relativeFrom="column">
                    <wp:posOffset>35562</wp:posOffset>
                  </wp:positionH>
                  <wp:positionV relativeFrom="paragraph">
                    <wp:posOffset>923289</wp:posOffset>
                  </wp:positionV>
                  <wp:extent cx="2192655" cy="2173605"/>
                  <wp:effectExtent l="0" t="0" r="0" b="0"/>
                  <wp:wrapSquare wrapText="bothSides" distT="0" distB="0" distL="114300" distR="114300"/>
                  <wp:docPr id="111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87"/>
                          <a:srcRect/>
                          <a:stretch>
                            <a:fillRect/>
                          </a:stretch>
                        </pic:blipFill>
                        <pic:spPr>
                          <a:xfrm>
                            <a:off x="0" y="0"/>
                            <a:ext cx="2192655" cy="2173605"/>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Software de reconocimiento y digitalización de caracteres (incluye escáner)</w:t>
            </w:r>
          </w:p>
        </w:tc>
        <w:tc>
          <w:tcPr>
            <w:tcW w:w="4580" w:type="dxa"/>
            <w:vAlign w:val="center"/>
          </w:tcPr>
          <w:p w:rsidR="00386040" w:rsidRDefault="00387541">
            <w:pPr>
              <w:widowControl w:val="0"/>
              <w:spacing w:after="0" w:line="276" w:lineRule="auto"/>
              <w:ind w:hanging="2"/>
              <w:jc w:val="both"/>
              <w:rPr>
                <w:rFonts w:ascii="Arial" w:eastAsia="Arial" w:hAnsi="Arial" w:cs="Arial"/>
                <w:sz w:val="23"/>
                <w:szCs w:val="23"/>
              </w:rPr>
            </w:pPr>
            <w:r>
              <w:rPr>
                <w:rFonts w:ascii="Arial" w:eastAsia="Arial" w:hAnsi="Arial" w:cs="Arial"/>
                <w:sz w:val="23"/>
                <w:szCs w:val="23"/>
              </w:rPr>
              <w:t>Software que convierte textos a través de un escáner en comandos digitales en el computador, y los transforma en comando de voz. Formato llave centinela tipo USB, compatible con sistema operativo Windows 10 o de similares características. Idioma español. Versión profesional 2018 o superior. Incluye escáner compatible con sistema operativo Windows o de similares características.</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En conjunto con un notebook podrá solicitarse un máximo de $2.712.000.</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$2.011.000</w:t>
            </w:r>
          </w:p>
        </w:tc>
        <w:tc>
          <w:tcPr>
            <w:tcW w:w="4111" w:type="dxa"/>
          </w:tcPr>
          <w:p w:rsidR="00386040" w:rsidRDefault="00386040">
            <w:pPr>
              <w:spacing w:after="0" w:line="276" w:lineRule="auto"/>
              <w:ind w:hanging="2"/>
              <w:rPr>
                <w:rFonts w:ascii="Arial" w:eastAsia="Arial" w:hAnsi="Arial" w:cs="Arial"/>
                <w:color w:val="000000"/>
                <w:sz w:val="23"/>
                <w:szCs w:val="23"/>
              </w:rPr>
            </w:pPr>
          </w:p>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91008" behindDoc="0" locked="0" layoutInCell="1" hidden="0" allowOverlap="1" wp14:anchorId="28203937" wp14:editId="773FB1EB">
                  <wp:simplePos x="0" y="0"/>
                  <wp:positionH relativeFrom="column">
                    <wp:posOffset>329565</wp:posOffset>
                  </wp:positionH>
                  <wp:positionV relativeFrom="paragraph">
                    <wp:posOffset>17145</wp:posOffset>
                  </wp:positionV>
                  <wp:extent cx="1508760" cy="1579245"/>
                  <wp:effectExtent l="0" t="0" r="0" b="0"/>
                  <wp:wrapSquare wrapText="bothSides" distT="0" distB="0" distL="114300" distR="114300"/>
                  <wp:docPr id="113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88"/>
                          <a:srcRect/>
                          <a:stretch>
                            <a:fillRect/>
                          </a:stretch>
                        </pic:blipFill>
                        <pic:spPr>
                          <a:xfrm>
                            <a:off x="0" y="0"/>
                            <a:ext cx="1508760" cy="1579245"/>
                          </a:xfrm>
                          <a:prstGeom prst="rect">
                            <a:avLst/>
                          </a:prstGeom>
                          <a:ln/>
                        </pic:spPr>
                      </pic:pic>
                    </a:graphicData>
                  </a:graphic>
                </wp:anchor>
              </w:drawing>
            </w:r>
          </w:p>
        </w:tc>
      </w:tr>
      <w:tr w:rsidR="00386040">
        <w:trPr>
          <w:trHeight w:val="2225"/>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sz w:val="23"/>
                <w:szCs w:val="23"/>
              </w:rPr>
              <w:lastRenderedPageBreak/>
              <w:t>Software de seguimiento cefálico</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Software que permite transformar los movimientos de cabeza y cuello y/o expresiones faciales en diversas acciones en el computador.</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En conjunto con un notebook podrá solicitarse un máximo de</w:t>
            </w: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$ 2.732.500</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263238"/>
                <w:sz w:val="23"/>
                <w:szCs w:val="23"/>
              </w:rPr>
              <w:t>$2.082.500</w:t>
            </w:r>
          </w:p>
        </w:tc>
        <w:tc>
          <w:tcPr>
            <w:tcW w:w="4111"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noProof/>
                <w:lang w:val="es-ES" w:eastAsia="es-ES"/>
              </w:rPr>
              <w:drawing>
                <wp:anchor distT="0" distB="0" distL="114300" distR="114300" simplePos="0" relativeHeight="251692032" behindDoc="0" locked="0" layoutInCell="1" hidden="0" allowOverlap="1" wp14:anchorId="61997463" wp14:editId="5712E915">
                  <wp:simplePos x="0" y="0"/>
                  <wp:positionH relativeFrom="column">
                    <wp:posOffset>591819</wp:posOffset>
                  </wp:positionH>
                  <wp:positionV relativeFrom="paragraph">
                    <wp:posOffset>57150</wp:posOffset>
                  </wp:positionV>
                  <wp:extent cx="1228725" cy="923925"/>
                  <wp:effectExtent l="0" t="0" r="0" b="0"/>
                  <wp:wrapNone/>
                  <wp:docPr id="111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89"/>
                          <a:srcRect/>
                          <a:stretch>
                            <a:fillRect/>
                          </a:stretch>
                        </pic:blipFill>
                        <pic:spPr>
                          <a:xfrm>
                            <a:off x="0" y="0"/>
                            <a:ext cx="1228725" cy="923925"/>
                          </a:xfrm>
                          <a:prstGeom prst="rect">
                            <a:avLst/>
                          </a:prstGeom>
                          <a:ln/>
                        </pic:spPr>
                      </pic:pic>
                    </a:graphicData>
                  </a:graphic>
                </wp:anchor>
              </w:drawing>
            </w:r>
          </w:p>
          <w:p w:rsidR="00386040" w:rsidRDefault="00386040">
            <w:pPr>
              <w:widowControl w:val="0"/>
              <w:spacing w:after="0" w:line="276" w:lineRule="auto"/>
              <w:ind w:hanging="2"/>
              <w:jc w:val="center"/>
              <w:rPr>
                <w:rFonts w:ascii="Arial" w:eastAsia="Arial" w:hAnsi="Arial" w:cs="Arial"/>
                <w:color w:val="000000"/>
                <w:sz w:val="23"/>
                <w:szCs w:val="23"/>
              </w:rPr>
            </w:pP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Software lector de pantalla</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Software lector de pantalla de sistemas computacionales, traduce textos en comandos de voz y en línea braille, compatible con sistema operativo Windows 10 o de similares características, idioma español, versión profesional 2018 o superior, formato llave centinela tipo USB.</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En conjunto con un notebook podrá solicitarse un máximo de $2.433.000</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$1.733.000</w:t>
            </w:r>
          </w:p>
        </w:tc>
        <w:tc>
          <w:tcPr>
            <w:tcW w:w="4111"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noProof/>
                <w:lang w:val="es-ES" w:eastAsia="es-ES"/>
              </w:rPr>
              <w:drawing>
                <wp:anchor distT="0" distB="0" distL="114300" distR="114300" simplePos="0" relativeHeight="251693056" behindDoc="0" locked="0" layoutInCell="1" hidden="0" allowOverlap="1" wp14:anchorId="0B84B2C8" wp14:editId="7CCB6890">
                  <wp:simplePos x="0" y="0"/>
                  <wp:positionH relativeFrom="column">
                    <wp:posOffset>727710</wp:posOffset>
                  </wp:positionH>
                  <wp:positionV relativeFrom="paragraph">
                    <wp:posOffset>-209549</wp:posOffset>
                  </wp:positionV>
                  <wp:extent cx="1202690" cy="1075690"/>
                  <wp:effectExtent l="0" t="0" r="0" b="0"/>
                  <wp:wrapSquare wrapText="bothSides" distT="0" distB="0" distL="114300" distR="114300"/>
                  <wp:docPr id="11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0"/>
                          <a:srcRect/>
                          <a:stretch>
                            <a:fillRect/>
                          </a:stretch>
                        </pic:blipFill>
                        <pic:spPr>
                          <a:xfrm>
                            <a:off x="0" y="0"/>
                            <a:ext cx="1202690" cy="1075690"/>
                          </a:xfrm>
                          <a:prstGeom prst="rect">
                            <a:avLst/>
                          </a:prstGeom>
                          <a:ln/>
                        </pic:spPr>
                      </pic:pic>
                    </a:graphicData>
                  </a:graphic>
                </wp:anchor>
              </w:drawing>
            </w:r>
          </w:p>
        </w:tc>
      </w:tr>
      <w:tr w:rsidR="00386040">
        <w:trPr>
          <w:trHeight w:val="61"/>
        </w:trPr>
        <w:tc>
          <w:tcPr>
            <w:tcW w:w="2083" w:type="dxa"/>
            <w:vAlign w:val="center"/>
          </w:tcPr>
          <w:p w:rsidR="00386040" w:rsidRDefault="00386040">
            <w:pPr>
              <w:spacing w:after="0" w:line="276" w:lineRule="auto"/>
              <w:ind w:hanging="2"/>
              <w:jc w:val="center"/>
              <w:rPr>
                <w:rFonts w:ascii="Arial" w:eastAsia="Arial" w:hAnsi="Arial" w:cs="Arial"/>
                <w:color w:val="000000"/>
                <w:sz w:val="23"/>
                <w:szCs w:val="23"/>
              </w:rPr>
            </w:pPr>
          </w:p>
          <w:p w:rsidR="00386040" w:rsidRDefault="00386040">
            <w:pPr>
              <w:spacing w:after="0" w:line="276" w:lineRule="auto"/>
              <w:ind w:hanging="2"/>
              <w:jc w:val="center"/>
              <w:rPr>
                <w:rFonts w:ascii="Arial" w:eastAsia="Arial" w:hAnsi="Arial" w:cs="Arial"/>
                <w:color w:val="000000"/>
                <w:sz w:val="23"/>
                <w:szCs w:val="23"/>
              </w:rPr>
            </w:pPr>
          </w:p>
          <w:p w:rsidR="00386040" w:rsidRDefault="00387541">
            <w:pPr>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 xml:space="preserve">Software magnificador de caracteres </w:t>
            </w:r>
          </w:p>
          <w:p w:rsidR="00386040" w:rsidRDefault="00386040">
            <w:pPr>
              <w:widowControl w:val="0"/>
              <w:spacing w:after="0" w:line="276" w:lineRule="auto"/>
              <w:ind w:hanging="2"/>
              <w:rPr>
                <w:rFonts w:ascii="Arial" w:eastAsia="Arial" w:hAnsi="Arial" w:cs="Arial"/>
                <w:color w:val="000000"/>
                <w:sz w:val="23"/>
                <w:szCs w:val="23"/>
              </w:rPr>
            </w:pP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highlight w:val="white"/>
              </w:rPr>
              <w:t>Software que permiten visualizar la pantalla con un considerable aumento en su tamaño, con dicha herramienta, una persona que posee algún residuo visual puede ver la pantalla del ordenador mediante el aumento del tamaño de la pantalla.</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En conjunto con un notebook podrá solicitarse un máximo de $2.083.000.</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$1.383.000</w:t>
            </w:r>
          </w:p>
        </w:tc>
        <w:tc>
          <w:tcPr>
            <w:tcW w:w="4111" w:type="dxa"/>
            <w:vAlign w:val="center"/>
          </w:tcPr>
          <w:p w:rsidR="00386040" w:rsidRDefault="00386040">
            <w:pPr>
              <w:widowControl w:val="0"/>
              <w:spacing w:after="0" w:line="276" w:lineRule="auto"/>
              <w:ind w:hanging="2"/>
              <w:jc w:val="center"/>
              <w:rPr>
                <w:rFonts w:ascii="Arial" w:eastAsia="Arial" w:hAnsi="Arial" w:cs="Arial"/>
                <w:color w:val="000000"/>
                <w:sz w:val="23"/>
                <w:szCs w:val="23"/>
              </w:rPr>
            </w:pP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lastRenderedPageBreak/>
              <w:t>Software reconocedor de voz</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sz w:val="23"/>
                <w:szCs w:val="23"/>
              </w:rPr>
              <w:t>Software reconocedor de voz, transforma comando de voz en comando de textos, compatible con sistema operativo Windows 10 o de similares características, idioma español, versión profesional 2018 o superior, formato llave centinela tipo USB.</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En conjunto con un notebook podrá solicitarse un máximo de $1.444.000</w:t>
            </w:r>
          </w:p>
        </w:tc>
        <w:tc>
          <w:tcPr>
            <w:tcW w:w="1689"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$744.000</w:t>
            </w:r>
          </w:p>
        </w:tc>
        <w:tc>
          <w:tcPr>
            <w:tcW w:w="4111" w:type="dxa"/>
          </w:tcPr>
          <w:p w:rsidR="00386040" w:rsidRDefault="00387541">
            <w:pPr>
              <w:widowControl w:val="0"/>
              <w:spacing w:after="0" w:line="276" w:lineRule="auto"/>
              <w:ind w:hanging="2"/>
              <w:rPr>
                <w:rFonts w:ascii="Arial" w:eastAsia="Arial" w:hAnsi="Arial" w:cs="Arial"/>
                <w:color w:val="000000"/>
                <w:sz w:val="23"/>
                <w:szCs w:val="23"/>
              </w:rPr>
            </w:pPr>
            <w:r>
              <w:rPr>
                <w:noProof/>
                <w:lang w:val="es-ES" w:eastAsia="es-ES"/>
              </w:rPr>
              <w:drawing>
                <wp:anchor distT="0" distB="0" distL="114300" distR="114300" simplePos="0" relativeHeight="251694080" behindDoc="0" locked="0" layoutInCell="1" hidden="0" allowOverlap="1" wp14:anchorId="22774836" wp14:editId="551A08AC">
                  <wp:simplePos x="0" y="0"/>
                  <wp:positionH relativeFrom="column">
                    <wp:posOffset>362920</wp:posOffset>
                  </wp:positionH>
                  <wp:positionV relativeFrom="paragraph">
                    <wp:posOffset>57283</wp:posOffset>
                  </wp:positionV>
                  <wp:extent cx="1636395" cy="1662430"/>
                  <wp:effectExtent l="0" t="0" r="0" b="0"/>
                  <wp:wrapSquare wrapText="bothSides" distT="0" distB="0" distL="114300" distR="114300"/>
                  <wp:docPr id="110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1"/>
                          <a:srcRect/>
                          <a:stretch>
                            <a:fillRect/>
                          </a:stretch>
                        </pic:blipFill>
                        <pic:spPr>
                          <a:xfrm>
                            <a:off x="0" y="0"/>
                            <a:ext cx="1636395" cy="1662430"/>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b/>
                <w:color w:val="000000"/>
                <w:sz w:val="23"/>
                <w:szCs w:val="23"/>
              </w:rPr>
            </w:pPr>
            <w:r>
              <w:rPr>
                <w:rFonts w:ascii="Arial" w:eastAsia="Arial" w:hAnsi="Arial" w:cs="Arial"/>
                <w:b/>
                <w:color w:val="000000"/>
                <w:sz w:val="23"/>
                <w:szCs w:val="23"/>
              </w:rPr>
              <w:t>Tablet</w:t>
            </w:r>
          </w:p>
        </w:tc>
        <w:tc>
          <w:tcPr>
            <w:tcW w:w="4580" w:type="dxa"/>
            <w:vAlign w:val="center"/>
          </w:tcPr>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Procesador octa-core de al menos 1.9 GHz,</w:t>
            </w:r>
            <w:r>
              <w:rPr>
                <w:rFonts w:ascii="Arial" w:eastAsia="Arial" w:hAnsi="Arial" w:cs="Arial"/>
                <w:color w:val="000000"/>
                <w:sz w:val="23"/>
                <w:szCs w:val="23"/>
              </w:rPr>
              <w:t xml:space="preserve"> Memoria interna de al menos 64 GB, Memoria RAM desde 4GB, pantalla súperamoled de 10 pulgadas o superior. Conexiones USB, Bluetooth, WI-FI, GPS, con cámaras frontal (5.0 MP o superior) y trasera (12 MP o superior), peso inferior a 500 gr.</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tcPr>
          <w:p w:rsidR="00386040" w:rsidRDefault="00387541">
            <w:pPr>
              <w:widowControl w:val="0"/>
              <w:spacing w:after="0" w:line="276" w:lineRule="auto"/>
              <w:ind w:hanging="2"/>
              <w:jc w:val="center"/>
              <w:rPr>
                <w:rFonts w:ascii="Arial" w:eastAsia="Arial" w:hAnsi="Arial" w:cs="Arial"/>
                <w:color w:val="000000"/>
                <w:sz w:val="23"/>
                <w:szCs w:val="23"/>
              </w:rPr>
            </w:pPr>
            <w:bookmarkStart w:id="43" w:name="_heading=h.111kx3o" w:colFirst="0" w:colLast="0"/>
            <w:bookmarkEnd w:id="43"/>
            <w:r>
              <w:rPr>
                <w:rFonts w:ascii="Arial" w:eastAsia="Arial" w:hAnsi="Arial" w:cs="Arial"/>
                <w:color w:val="000000"/>
                <w:sz w:val="23"/>
                <w:szCs w:val="23"/>
              </w:rPr>
              <w:t>Es incompatible con la solicitud de un Notebook, teléfono inteligente o grabadora de voz a</w:t>
            </w:r>
            <w:r>
              <w:rPr>
                <w:rFonts w:ascii="Arial" w:eastAsia="Arial" w:hAnsi="Arial" w:cs="Arial"/>
                <w:sz w:val="23"/>
                <w:szCs w:val="23"/>
              </w:rPr>
              <w:t>l mismo tiempo</w:t>
            </w:r>
            <w:r>
              <w:rPr>
                <w:rFonts w:ascii="Arial" w:eastAsia="Arial" w:hAnsi="Arial" w:cs="Arial"/>
                <w:color w:val="000000"/>
                <w:sz w:val="23"/>
                <w:szCs w:val="23"/>
              </w:rPr>
              <w:t>.</w:t>
            </w:r>
          </w:p>
        </w:tc>
        <w:tc>
          <w:tcPr>
            <w:tcW w:w="1689" w:type="dxa"/>
            <w:vAlign w:val="center"/>
          </w:tcPr>
          <w:p w:rsidR="00386040" w:rsidRDefault="00386040">
            <w:pPr>
              <w:spacing w:after="0" w:line="276" w:lineRule="auto"/>
              <w:ind w:hanging="2"/>
              <w:jc w:val="center"/>
              <w:rPr>
                <w:rFonts w:ascii="Arial" w:eastAsia="Arial" w:hAnsi="Arial" w:cs="Arial"/>
                <w:sz w:val="23"/>
                <w:szCs w:val="23"/>
              </w:rPr>
            </w:pPr>
          </w:p>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sz w:val="23"/>
                <w:szCs w:val="23"/>
              </w:rPr>
              <w:t>$440.000</w:t>
            </w:r>
          </w:p>
        </w:tc>
        <w:tc>
          <w:tcPr>
            <w:tcW w:w="4111" w:type="dxa"/>
          </w:tcPr>
          <w:p w:rsidR="00386040" w:rsidRDefault="00387541">
            <w:pPr>
              <w:spacing w:after="0" w:line="276" w:lineRule="auto"/>
              <w:ind w:hanging="2"/>
              <w:jc w:val="center"/>
              <w:rPr>
                <w:rFonts w:ascii="Arial" w:eastAsia="Arial" w:hAnsi="Arial" w:cs="Arial"/>
                <w:sz w:val="23"/>
                <w:szCs w:val="23"/>
              </w:rPr>
            </w:pPr>
            <w:r>
              <w:rPr>
                <w:noProof/>
                <w:lang w:val="es-ES" w:eastAsia="es-ES"/>
              </w:rPr>
              <w:drawing>
                <wp:anchor distT="0" distB="0" distL="114300" distR="114300" simplePos="0" relativeHeight="251695104" behindDoc="0" locked="0" layoutInCell="1" hidden="0" allowOverlap="1" wp14:anchorId="62CB8C25" wp14:editId="35CC433B">
                  <wp:simplePos x="0" y="0"/>
                  <wp:positionH relativeFrom="column">
                    <wp:posOffset>619927</wp:posOffset>
                  </wp:positionH>
                  <wp:positionV relativeFrom="paragraph">
                    <wp:posOffset>171583</wp:posOffset>
                  </wp:positionV>
                  <wp:extent cx="1123950" cy="942975"/>
                  <wp:effectExtent l="0" t="0" r="0" b="0"/>
                  <wp:wrapNone/>
                  <wp:docPr id="11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2"/>
                          <a:srcRect/>
                          <a:stretch>
                            <a:fillRect/>
                          </a:stretch>
                        </pic:blipFill>
                        <pic:spPr>
                          <a:xfrm>
                            <a:off x="0" y="0"/>
                            <a:ext cx="1123950" cy="942975"/>
                          </a:xfrm>
                          <a:prstGeom prst="rect">
                            <a:avLst/>
                          </a:prstGeom>
                          <a:ln/>
                        </pic:spPr>
                      </pic:pic>
                    </a:graphicData>
                  </a:graphic>
                </wp:anchor>
              </w:drawing>
            </w:r>
          </w:p>
          <w:p w:rsidR="00386040" w:rsidRDefault="00386040">
            <w:pPr>
              <w:widowControl w:val="0"/>
              <w:spacing w:after="0" w:line="276" w:lineRule="auto"/>
              <w:ind w:hanging="2"/>
              <w:rPr>
                <w:rFonts w:ascii="Arial" w:eastAsia="Arial" w:hAnsi="Arial" w:cs="Arial"/>
                <w:color w:val="000000"/>
                <w:sz w:val="23"/>
                <w:szCs w:val="23"/>
              </w:rPr>
            </w:pP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Teclado</w:t>
            </w: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b/>
                <w:color w:val="000000"/>
                <w:sz w:val="23"/>
                <w:szCs w:val="23"/>
              </w:rPr>
              <w:t>Teclado bigkeys (teclas grandes)</w:t>
            </w:r>
          </w:p>
          <w:p w:rsidR="00386040" w:rsidRDefault="00387541">
            <w:pPr>
              <w:widowControl w:val="0"/>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Dispositivo de teclas grandes, con diferenciación de colores que facilitan la discriminación visual, conexión cable USB. Compatible con sistemas operativos (Windows, Mac, Linux).</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tcPr>
          <w:p w:rsidR="00386040" w:rsidRDefault="00386040">
            <w:pPr>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$ 195.000</w:t>
            </w:r>
          </w:p>
        </w:tc>
        <w:tc>
          <w:tcPr>
            <w:tcW w:w="4111" w:type="dxa"/>
            <w:vAlign w:val="center"/>
          </w:tcPr>
          <w:p w:rsidR="00386040" w:rsidRDefault="00387541">
            <w:pPr>
              <w:spacing w:after="0" w:line="276" w:lineRule="auto"/>
              <w:ind w:hanging="2"/>
              <w:rPr>
                <w:rFonts w:ascii="Arial" w:eastAsia="Arial" w:hAnsi="Arial" w:cs="Arial"/>
                <w:sz w:val="23"/>
                <w:szCs w:val="23"/>
              </w:rPr>
            </w:pPr>
            <w:r>
              <w:rPr>
                <w:noProof/>
                <w:lang w:val="es-ES" w:eastAsia="es-ES"/>
              </w:rPr>
              <w:drawing>
                <wp:anchor distT="0" distB="0" distL="114300" distR="114300" simplePos="0" relativeHeight="251696128" behindDoc="0" locked="0" layoutInCell="1" hidden="0" allowOverlap="1" wp14:anchorId="783BF576" wp14:editId="2F44B790">
                  <wp:simplePos x="0" y="0"/>
                  <wp:positionH relativeFrom="column">
                    <wp:posOffset>332105</wp:posOffset>
                  </wp:positionH>
                  <wp:positionV relativeFrom="paragraph">
                    <wp:posOffset>84455</wp:posOffset>
                  </wp:positionV>
                  <wp:extent cx="1346835" cy="1189990"/>
                  <wp:effectExtent l="0" t="0" r="0" b="0"/>
                  <wp:wrapSquare wrapText="bothSides" distT="0" distB="0" distL="114300" distR="114300"/>
                  <wp:docPr id="113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93"/>
                          <a:srcRect/>
                          <a:stretch>
                            <a:fillRect/>
                          </a:stretch>
                        </pic:blipFill>
                        <pic:spPr>
                          <a:xfrm>
                            <a:off x="0" y="0"/>
                            <a:ext cx="1346835" cy="1189990"/>
                          </a:xfrm>
                          <a:prstGeom prst="rect">
                            <a:avLst/>
                          </a:prstGeom>
                          <a:ln/>
                        </pic:spPr>
                      </pic:pic>
                    </a:graphicData>
                  </a:graphic>
                </wp:anchor>
              </w:drawing>
            </w:r>
          </w:p>
        </w:tc>
      </w:tr>
      <w:tr w:rsidR="00386040">
        <w:trPr>
          <w:trHeight w:val="61"/>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lastRenderedPageBreak/>
              <w:t>Teléfono inteligente</w:t>
            </w:r>
          </w:p>
        </w:tc>
        <w:tc>
          <w:tcPr>
            <w:tcW w:w="4580" w:type="dxa"/>
            <w:vAlign w:val="center"/>
          </w:tcPr>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color w:val="000000"/>
                <w:sz w:val="23"/>
                <w:szCs w:val="23"/>
              </w:rPr>
              <w:t>Procesador de al menos 1.9 GHz, Memoria interna de la menos 64 GB, Memoria RAM desde 4GB, pantalla de 5,5 pulgadas o superior. Conexiones Bluetooth, WI-FI, GPS, posibilidad de expansión con micro SD, batería de al menos 3.000 mAh, con cámaras frontal (5.0 MP o superior) y trasera (12 MP o superior), peso inferior a 200 gr.</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3</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tcPr>
          <w:p w:rsidR="00386040" w:rsidRDefault="00386040">
            <w:pPr>
              <w:spacing w:after="0" w:line="276" w:lineRule="auto"/>
              <w:ind w:hanging="2"/>
              <w:jc w:val="center"/>
              <w:rPr>
                <w:rFonts w:ascii="Arial" w:eastAsia="Arial" w:hAnsi="Arial" w:cs="Arial"/>
                <w:color w:val="000000"/>
                <w:sz w:val="23"/>
                <w:szCs w:val="23"/>
              </w:rPr>
            </w:pPr>
          </w:p>
          <w:p w:rsidR="00386040" w:rsidRDefault="00386040">
            <w:pPr>
              <w:spacing w:after="0" w:line="276" w:lineRule="auto"/>
              <w:ind w:hanging="2"/>
              <w:jc w:val="center"/>
              <w:rPr>
                <w:rFonts w:ascii="Arial" w:eastAsia="Arial" w:hAnsi="Arial" w:cs="Arial"/>
                <w:color w:val="000000"/>
                <w:sz w:val="23"/>
                <w:szCs w:val="23"/>
              </w:rPr>
            </w:pPr>
          </w:p>
          <w:p w:rsidR="00386040" w:rsidRDefault="00386040">
            <w:pPr>
              <w:spacing w:after="0" w:line="276" w:lineRule="auto"/>
              <w:ind w:hanging="2"/>
              <w:jc w:val="center"/>
              <w:rPr>
                <w:rFonts w:ascii="Arial" w:eastAsia="Arial" w:hAnsi="Arial" w:cs="Arial"/>
                <w:color w:val="000000"/>
                <w:sz w:val="23"/>
                <w:szCs w:val="23"/>
              </w:rPr>
            </w:pPr>
          </w:p>
          <w:p w:rsidR="00386040" w:rsidRDefault="00386040">
            <w:pPr>
              <w:spacing w:after="0" w:line="276" w:lineRule="auto"/>
              <w:ind w:hanging="2"/>
              <w:jc w:val="center"/>
              <w:rPr>
                <w:rFonts w:ascii="Arial" w:eastAsia="Arial" w:hAnsi="Arial" w:cs="Arial"/>
                <w:color w:val="000000"/>
                <w:sz w:val="23"/>
                <w:szCs w:val="23"/>
              </w:rPr>
            </w:pPr>
          </w:p>
          <w:p w:rsidR="00386040" w:rsidRDefault="00387541">
            <w:pPr>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Es incompatible con la solicitud de un  Notebook, Tablet o grabadora de voz al mismo tiempo.</w:t>
            </w:r>
          </w:p>
        </w:tc>
        <w:tc>
          <w:tcPr>
            <w:tcW w:w="1689"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sz w:val="23"/>
                <w:szCs w:val="23"/>
              </w:rPr>
              <w:t>$420.000</w:t>
            </w:r>
          </w:p>
        </w:tc>
        <w:tc>
          <w:tcPr>
            <w:tcW w:w="4111"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noProof/>
                <w:sz w:val="23"/>
                <w:szCs w:val="23"/>
                <w:lang w:val="es-ES" w:eastAsia="es-ES"/>
              </w:rPr>
              <w:drawing>
                <wp:inline distT="0" distB="0" distL="114300" distR="114300" wp14:anchorId="7A42E75A" wp14:editId="73B251F1">
                  <wp:extent cx="1570762" cy="1864633"/>
                  <wp:effectExtent l="0" t="0" r="0" b="0"/>
                  <wp:docPr id="109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94"/>
                          <a:srcRect/>
                          <a:stretch>
                            <a:fillRect/>
                          </a:stretch>
                        </pic:blipFill>
                        <pic:spPr>
                          <a:xfrm>
                            <a:off x="0" y="0"/>
                            <a:ext cx="1570762" cy="1864633"/>
                          </a:xfrm>
                          <a:prstGeom prst="rect">
                            <a:avLst/>
                          </a:prstGeom>
                          <a:ln/>
                        </pic:spPr>
                      </pic:pic>
                    </a:graphicData>
                  </a:graphic>
                </wp:inline>
              </w:drawing>
            </w:r>
          </w:p>
        </w:tc>
      </w:tr>
      <w:tr w:rsidR="00386040">
        <w:trPr>
          <w:trHeight w:val="1290"/>
        </w:trPr>
        <w:tc>
          <w:tcPr>
            <w:tcW w:w="2083" w:type="dxa"/>
            <w:vAlign w:val="center"/>
          </w:tcPr>
          <w:p w:rsidR="00386040" w:rsidRDefault="00387541">
            <w:pPr>
              <w:widowControl w:val="0"/>
              <w:spacing w:after="0" w:line="276" w:lineRule="auto"/>
              <w:ind w:hanging="2"/>
              <w:rPr>
                <w:rFonts w:ascii="Arial" w:eastAsia="Arial" w:hAnsi="Arial" w:cs="Arial"/>
                <w:color w:val="000000"/>
                <w:sz w:val="23"/>
                <w:szCs w:val="23"/>
              </w:rPr>
            </w:pPr>
            <w:r>
              <w:rPr>
                <w:rFonts w:ascii="Arial" w:eastAsia="Arial" w:hAnsi="Arial" w:cs="Arial"/>
                <w:b/>
                <w:color w:val="000000"/>
                <w:sz w:val="23"/>
                <w:szCs w:val="23"/>
              </w:rPr>
              <w:t>Telescopio monocular</w:t>
            </w:r>
          </w:p>
        </w:tc>
        <w:tc>
          <w:tcPr>
            <w:tcW w:w="4580" w:type="dxa"/>
            <w:vAlign w:val="center"/>
          </w:tcPr>
          <w:p w:rsidR="00386040" w:rsidRDefault="00386040">
            <w:pPr>
              <w:spacing w:after="0" w:line="276" w:lineRule="auto"/>
              <w:ind w:hanging="2"/>
              <w:jc w:val="both"/>
              <w:rPr>
                <w:rFonts w:ascii="Arial" w:eastAsia="Arial" w:hAnsi="Arial" w:cs="Arial"/>
                <w:sz w:val="23"/>
                <w:szCs w:val="23"/>
              </w:rPr>
            </w:pPr>
          </w:p>
          <w:p w:rsidR="00386040" w:rsidRDefault="00387541">
            <w:pPr>
              <w:spacing w:after="0" w:line="276" w:lineRule="auto"/>
              <w:ind w:hanging="2"/>
              <w:jc w:val="both"/>
              <w:rPr>
                <w:rFonts w:ascii="Arial" w:eastAsia="Arial" w:hAnsi="Arial" w:cs="Arial"/>
                <w:color w:val="000000"/>
                <w:sz w:val="23"/>
                <w:szCs w:val="23"/>
              </w:rPr>
            </w:pPr>
            <w:r>
              <w:rPr>
                <w:rFonts w:ascii="Arial" w:eastAsia="Arial" w:hAnsi="Arial" w:cs="Arial"/>
                <w:sz w:val="23"/>
                <w:szCs w:val="23"/>
              </w:rPr>
              <w:t>Telescopio monocular portátil.</w:t>
            </w:r>
          </w:p>
        </w:tc>
        <w:tc>
          <w:tcPr>
            <w:tcW w:w="1063"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4</w:t>
            </w:r>
          </w:p>
        </w:tc>
        <w:tc>
          <w:tcPr>
            <w:tcW w:w="1488" w:type="dxa"/>
            <w:vAlign w:val="center"/>
          </w:tcPr>
          <w:p w:rsidR="00386040" w:rsidRDefault="00387541">
            <w:pPr>
              <w:widowControl w:val="0"/>
              <w:spacing w:after="0" w:line="276" w:lineRule="auto"/>
              <w:ind w:hanging="2"/>
              <w:jc w:val="center"/>
              <w:rPr>
                <w:rFonts w:ascii="Arial" w:eastAsia="Arial" w:hAnsi="Arial" w:cs="Arial"/>
                <w:color w:val="000000"/>
                <w:sz w:val="23"/>
                <w:szCs w:val="23"/>
              </w:rPr>
            </w:pPr>
            <w:r>
              <w:rPr>
                <w:rFonts w:ascii="Arial" w:eastAsia="Arial" w:hAnsi="Arial" w:cs="Arial"/>
                <w:color w:val="000000"/>
                <w:sz w:val="23"/>
                <w:szCs w:val="23"/>
              </w:rPr>
              <w:t>1</w:t>
            </w:r>
          </w:p>
        </w:tc>
        <w:tc>
          <w:tcPr>
            <w:tcW w:w="2422" w:type="dxa"/>
            <w:vAlign w:val="center"/>
          </w:tcPr>
          <w:p w:rsidR="00386040" w:rsidRDefault="00386040">
            <w:pPr>
              <w:spacing w:after="0" w:line="276" w:lineRule="auto"/>
              <w:ind w:hanging="2"/>
              <w:jc w:val="center"/>
              <w:rPr>
                <w:rFonts w:ascii="Arial" w:eastAsia="Arial" w:hAnsi="Arial" w:cs="Arial"/>
                <w:color w:val="000000"/>
                <w:sz w:val="23"/>
                <w:szCs w:val="23"/>
              </w:rPr>
            </w:pPr>
          </w:p>
        </w:tc>
        <w:tc>
          <w:tcPr>
            <w:tcW w:w="1689"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color w:val="000000"/>
                <w:sz w:val="23"/>
                <w:szCs w:val="23"/>
              </w:rPr>
              <w:t>$160.000</w:t>
            </w:r>
          </w:p>
        </w:tc>
        <w:tc>
          <w:tcPr>
            <w:tcW w:w="4111" w:type="dxa"/>
            <w:vAlign w:val="center"/>
          </w:tcPr>
          <w:p w:rsidR="00386040" w:rsidRDefault="00387541">
            <w:pPr>
              <w:spacing w:after="0" w:line="276" w:lineRule="auto"/>
              <w:ind w:hanging="2"/>
              <w:jc w:val="center"/>
              <w:rPr>
                <w:rFonts w:ascii="Arial" w:eastAsia="Arial" w:hAnsi="Arial" w:cs="Arial"/>
                <w:sz w:val="23"/>
                <w:szCs w:val="23"/>
              </w:rPr>
            </w:pPr>
            <w:r>
              <w:rPr>
                <w:noProof/>
                <w:lang w:val="es-ES" w:eastAsia="es-ES"/>
              </w:rPr>
              <w:drawing>
                <wp:anchor distT="0" distB="0" distL="114300" distR="114300" simplePos="0" relativeHeight="251697152" behindDoc="0" locked="0" layoutInCell="1" hidden="0" allowOverlap="1" wp14:anchorId="1AFE7A45" wp14:editId="2FA57C50">
                  <wp:simplePos x="0" y="0"/>
                  <wp:positionH relativeFrom="column">
                    <wp:posOffset>523474</wp:posOffset>
                  </wp:positionH>
                  <wp:positionV relativeFrom="paragraph">
                    <wp:posOffset>52705</wp:posOffset>
                  </wp:positionV>
                  <wp:extent cx="817880" cy="875665"/>
                  <wp:effectExtent l="0" t="0" r="0" b="0"/>
                  <wp:wrapSquare wrapText="bothSides" distT="0" distB="0" distL="114300" distR="114300"/>
                  <wp:docPr id="113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5"/>
                          <a:srcRect/>
                          <a:stretch>
                            <a:fillRect/>
                          </a:stretch>
                        </pic:blipFill>
                        <pic:spPr>
                          <a:xfrm>
                            <a:off x="0" y="0"/>
                            <a:ext cx="817880" cy="875665"/>
                          </a:xfrm>
                          <a:prstGeom prst="rect">
                            <a:avLst/>
                          </a:prstGeom>
                          <a:ln/>
                        </pic:spPr>
                      </pic:pic>
                    </a:graphicData>
                  </a:graphic>
                </wp:anchor>
              </w:drawing>
            </w: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tc>
      </w:tr>
    </w:tbl>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pPr>
    </w:p>
    <w:p w:rsidR="00386040" w:rsidRDefault="00386040">
      <w:pPr>
        <w:spacing w:after="0" w:line="276" w:lineRule="auto"/>
        <w:ind w:hanging="2"/>
        <w:jc w:val="center"/>
        <w:rPr>
          <w:rFonts w:ascii="Arial" w:eastAsia="Arial" w:hAnsi="Arial" w:cs="Arial"/>
          <w:sz w:val="23"/>
          <w:szCs w:val="23"/>
        </w:rPr>
        <w:sectPr w:rsidR="00386040">
          <w:pgSz w:w="20160" w:h="12240" w:orient="landscape"/>
          <w:pgMar w:top="720" w:right="720" w:bottom="720" w:left="1383" w:header="720" w:footer="1440" w:gutter="0"/>
          <w:cols w:space="720"/>
          <w:titlePg/>
        </w:sectPr>
      </w:pPr>
    </w:p>
    <w:p w:rsidR="00386040" w:rsidRDefault="00386040">
      <w:pPr>
        <w:widowControl w:val="0"/>
        <w:pBdr>
          <w:top w:val="nil"/>
          <w:left w:val="nil"/>
          <w:bottom w:val="nil"/>
          <w:right w:val="nil"/>
          <w:between w:val="nil"/>
        </w:pBdr>
        <w:spacing w:after="0" w:line="276" w:lineRule="auto"/>
        <w:ind w:hanging="2"/>
        <w:rPr>
          <w:rFonts w:ascii="Arial" w:eastAsia="Arial" w:hAnsi="Arial" w:cs="Arial"/>
          <w:sz w:val="23"/>
          <w:szCs w:val="23"/>
        </w:rPr>
      </w:pPr>
    </w:p>
    <w:tbl>
      <w:tblPr>
        <w:tblStyle w:val="aff"/>
        <w:tblW w:w="94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2949"/>
        <w:gridCol w:w="6016"/>
      </w:tblGrid>
      <w:tr w:rsidR="00386040">
        <w:trPr>
          <w:jc w:val="center"/>
        </w:trPr>
        <w:tc>
          <w:tcPr>
            <w:tcW w:w="9446" w:type="dxa"/>
            <w:gridSpan w:val="3"/>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Ejemplos de Productos Complementarios</w:t>
            </w:r>
          </w:p>
        </w:tc>
      </w:tr>
      <w:tr w:rsidR="00386040">
        <w:trPr>
          <w:jc w:val="center"/>
        </w:trPr>
        <w:tc>
          <w:tcPr>
            <w:tcW w:w="481"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N°</w:t>
            </w:r>
          </w:p>
        </w:tc>
        <w:tc>
          <w:tcPr>
            <w:tcW w:w="2949"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Producto 1</w:t>
            </w:r>
          </w:p>
        </w:tc>
        <w:tc>
          <w:tcPr>
            <w:tcW w:w="6016"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Producto 2</w:t>
            </w:r>
          </w:p>
        </w:tc>
      </w:tr>
      <w:tr w:rsidR="00386040">
        <w:trPr>
          <w:jc w:val="center"/>
        </w:trPr>
        <w:tc>
          <w:tcPr>
            <w:tcW w:w="481"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1</w:t>
            </w:r>
          </w:p>
        </w:tc>
        <w:tc>
          <w:tcPr>
            <w:tcW w:w="2949"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Notebook</w:t>
            </w:r>
          </w:p>
        </w:tc>
        <w:tc>
          <w:tcPr>
            <w:tcW w:w="601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Software reconocedor de voz </w:t>
            </w:r>
          </w:p>
        </w:tc>
      </w:tr>
      <w:tr w:rsidR="00386040">
        <w:trPr>
          <w:jc w:val="center"/>
        </w:trPr>
        <w:tc>
          <w:tcPr>
            <w:tcW w:w="481"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2</w:t>
            </w:r>
          </w:p>
        </w:tc>
        <w:tc>
          <w:tcPr>
            <w:tcW w:w="2949"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Notebook</w:t>
            </w:r>
          </w:p>
        </w:tc>
        <w:tc>
          <w:tcPr>
            <w:tcW w:w="601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Software lector de pantalla</w:t>
            </w:r>
          </w:p>
        </w:tc>
      </w:tr>
      <w:tr w:rsidR="00386040">
        <w:trPr>
          <w:jc w:val="center"/>
        </w:trPr>
        <w:tc>
          <w:tcPr>
            <w:tcW w:w="481"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3</w:t>
            </w:r>
          </w:p>
        </w:tc>
        <w:tc>
          <w:tcPr>
            <w:tcW w:w="2949"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Notebook</w:t>
            </w:r>
          </w:p>
        </w:tc>
        <w:tc>
          <w:tcPr>
            <w:tcW w:w="601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Software de reconocimiento y digitalización de caracteres (incluye escáner)</w:t>
            </w:r>
          </w:p>
        </w:tc>
      </w:tr>
      <w:tr w:rsidR="00386040">
        <w:trPr>
          <w:jc w:val="center"/>
        </w:trPr>
        <w:tc>
          <w:tcPr>
            <w:tcW w:w="481"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4</w:t>
            </w:r>
          </w:p>
        </w:tc>
        <w:tc>
          <w:tcPr>
            <w:tcW w:w="2949"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Notebook</w:t>
            </w:r>
          </w:p>
        </w:tc>
        <w:tc>
          <w:tcPr>
            <w:tcW w:w="601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Lector de CD/DVD    </w:t>
            </w:r>
          </w:p>
        </w:tc>
      </w:tr>
      <w:tr w:rsidR="00386040">
        <w:trPr>
          <w:jc w:val="center"/>
        </w:trPr>
        <w:tc>
          <w:tcPr>
            <w:tcW w:w="481"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5</w:t>
            </w:r>
          </w:p>
        </w:tc>
        <w:tc>
          <w:tcPr>
            <w:tcW w:w="2949" w:type="dxa"/>
            <w:vAlign w:val="center"/>
          </w:tcPr>
          <w:p w:rsidR="00386040" w:rsidRDefault="00387541">
            <w:pPr>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 xml:space="preserve">Calzado ortopédicos </w:t>
            </w:r>
          </w:p>
        </w:tc>
        <w:tc>
          <w:tcPr>
            <w:tcW w:w="601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 xml:space="preserve">Plantillas ortopédicas </w:t>
            </w:r>
          </w:p>
        </w:tc>
      </w:tr>
      <w:tr w:rsidR="00386040">
        <w:trPr>
          <w:jc w:val="center"/>
        </w:trPr>
        <w:tc>
          <w:tcPr>
            <w:tcW w:w="481"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6</w:t>
            </w:r>
          </w:p>
        </w:tc>
        <w:tc>
          <w:tcPr>
            <w:tcW w:w="2949" w:type="dxa"/>
            <w:vAlign w:val="center"/>
          </w:tcPr>
          <w:p w:rsidR="00386040" w:rsidRDefault="00387541">
            <w:pPr>
              <w:spacing w:after="0" w:line="276" w:lineRule="auto"/>
              <w:ind w:hanging="2"/>
              <w:rPr>
                <w:rFonts w:ascii="Arial" w:eastAsia="Arial" w:hAnsi="Arial" w:cs="Arial"/>
                <w:color w:val="000000"/>
                <w:sz w:val="23"/>
                <w:szCs w:val="23"/>
              </w:rPr>
            </w:pPr>
            <w:r>
              <w:rPr>
                <w:rFonts w:ascii="Arial" w:eastAsia="Arial" w:hAnsi="Arial" w:cs="Arial"/>
                <w:sz w:val="23"/>
                <w:szCs w:val="23"/>
              </w:rPr>
              <w:t>Notebook</w:t>
            </w:r>
          </w:p>
        </w:tc>
        <w:tc>
          <w:tcPr>
            <w:tcW w:w="601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 xml:space="preserve">Software magnificador de caracteres </w:t>
            </w:r>
          </w:p>
        </w:tc>
      </w:tr>
    </w:tbl>
    <w:p w:rsidR="00386040" w:rsidRDefault="00386040">
      <w:pPr>
        <w:spacing w:after="0" w:line="276" w:lineRule="auto"/>
        <w:ind w:hanging="2"/>
        <w:rPr>
          <w:rFonts w:ascii="Arial" w:eastAsia="Arial" w:hAnsi="Arial" w:cs="Arial"/>
          <w:sz w:val="23"/>
          <w:szCs w:val="23"/>
        </w:rPr>
      </w:pPr>
    </w:p>
    <w:p w:rsidR="00386040" w:rsidRDefault="00386040">
      <w:pPr>
        <w:spacing w:after="0" w:line="276" w:lineRule="auto"/>
        <w:ind w:hanging="2"/>
        <w:rPr>
          <w:rFonts w:ascii="Arial" w:eastAsia="Arial" w:hAnsi="Arial" w:cs="Arial"/>
          <w:sz w:val="23"/>
          <w:szCs w:val="23"/>
        </w:rPr>
      </w:pPr>
    </w:p>
    <w:tbl>
      <w:tblPr>
        <w:tblStyle w:val="aff0"/>
        <w:tblW w:w="925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1519"/>
        <w:gridCol w:w="4472"/>
        <w:gridCol w:w="2835"/>
      </w:tblGrid>
      <w:tr w:rsidR="00386040">
        <w:tc>
          <w:tcPr>
            <w:tcW w:w="9252" w:type="dxa"/>
            <w:gridSpan w:val="4"/>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Ejemplos de Productos Complementarios</w:t>
            </w:r>
          </w:p>
        </w:tc>
      </w:tr>
      <w:tr w:rsidR="00386040">
        <w:tc>
          <w:tcPr>
            <w:tcW w:w="426"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N°</w:t>
            </w:r>
          </w:p>
        </w:tc>
        <w:tc>
          <w:tcPr>
            <w:tcW w:w="1519"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Producto 1</w:t>
            </w:r>
          </w:p>
        </w:tc>
        <w:tc>
          <w:tcPr>
            <w:tcW w:w="4472"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Producto 2</w:t>
            </w:r>
          </w:p>
        </w:tc>
        <w:tc>
          <w:tcPr>
            <w:tcW w:w="2835" w:type="dxa"/>
            <w:vAlign w:val="center"/>
          </w:tcPr>
          <w:p w:rsidR="00386040" w:rsidRDefault="00387541">
            <w:pPr>
              <w:spacing w:after="0" w:line="276" w:lineRule="auto"/>
              <w:ind w:hanging="2"/>
              <w:jc w:val="center"/>
              <w:rPr>
                <w:rFonts w:ascii="Arial" w:eastAsia="Arial" w:hAnsi="Arial" w:cs="Arial"/>
                <w:sz w:val="23"/>
                <w:szCs w:val="23"/>
              </w:rPr>
            </w:pPr>
            <w:r>
              <w:rPr>
                <w:rFonts w:ascii="Arial" w:eastAsia="Arial" w:hAnsi="Arial" w:cs="Arial"/>
                <w:b/>
                <w:sz w:val="23"/>
                <w:szCs w:val="23"/>
              </w:rPr>
              <w:t>Producto 3</w:t>
            </w:r>
          </w:p>
        </w:tc>
      </w:tr>
      <w:tr w:rsidR="00386040">
        <w:tc>
          <w:tcPr>
            <w:tcW w:w="42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1</w:t>
            </w:r>
          </w:p>
        </w:tc>
        <w:tc>
          <w:tcPr>
            <w:tcW w:w="1519"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Notebook</w:t>
            </w:r>
          </w:p>
        </w:tc>
        <w:tc>
          <w:tcPr>
            <w:tcW w:w="4472"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Software reconocedor de voz</w:t>
            </w:r>
          </w:p>
        </w:tc>
        <w:tc>
          <w:tcPr>
            <w:tcW w:w="2835"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Lector de CD/DVD </w:t>
            </w:r>
          </w:p>
        </w:tc>
      </w:tr>
      <w:tr w:rsidR="00386040">
        <w:tc>
          <w:tcPr>
            <w:tcW w:w="42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2</w:t>
            </w:r>
          </w:p>
        </w:tc>
        <w:tc>
          <w:tcPr>
            <w:tcW w:w="1519"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Notebook</w:t>
            </w:r>
          </w:p>
        </w:tc>
        <w:tc>
          <w:tcPr>
            <w:tcW w:w="4472"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Software lector de pantalla</w:t>
            </w:r>
          </w:p>
        </w:tc>
        <w:tc>
          <w:tcPr>
            <w:tcW w:w="2835"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Lector de CD/DVD</w:t>
            </w:r>
          </w:p>
        </w:tc>
      </w:tr>
      <w:tr w:rsidR="00386040">
        <w:tc>
          <w:tcPr>
            <w:tcW w:w="42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3</w:t>
            </w:r>
          </w:p>
        </w:tc>
        <w:tc>
          <w:tcPr>
            <w:tcW w:w="1519"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Notebook</w:t>
            </w:r>
          </w:p>
        </w:tc>
        <w:tc>
          <w:tcPr>
            <w:tcW w:w="4472"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Software de reconocimiento y digitalización de caracteres (incluye escáner)</w:t>
            </w:r>
          </w:p>
        </w:tc>
        <w:tc>
          <w:tcPr>
            <w:tcW w:w="2835"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Lector de CD/DVD </w:t>
            </w:r>
          </w:p>
        </w:tc>
      </w:tr>
      <w:tr w:rsidR="00386040">
        <w:tc>
          <w:tcPr>
            <w:tcW w:w="42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4</w:t>
            </w:r>
          </w:p>
        </w:tc>
        <w:tc>
          <w:tcPr>
            <w:tcW w:w="1519"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Notebook</w:t>
            </w:r>
          </w:p>
        </w:tc>
        <w:tc>
          <w:tcPr>
            <w:tcW w:w="4472"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Lector de CD/DVD </w:t>
            </w:r>
          </w:p>
        </w:tc>
        <w:tc>
          <w:tcPr>
            <w:tcW w:w="2835"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No aplica</w:t>
            </w:r>
          </w:p>
        </w:tc>
      </w:tr>
      <w:tr w:rsidR="00386040">
        <w:tc>
          <w:tcPr>
            <w:tcW w:w="42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5</w:t>
            </w:r>
          </w:p>
        </w:tc>
        <w:tc>
          <w:tcPr>
            <w:tcW w:w="1519" w:type="dxa"/>
            <w:vAlign w:val="center"/>
          </w:tcPr>
          <w:p w:rsidR="00386040" w:rsidRDefault="00387541">
            <w:pPr>
              <w:spacing w:after="0" w:line="276" w:lineRule="auto"/>
              <w:ind w:hanging="2"/>
              <w:rPr>
                <w:rFonts w:ascii="Arial" w:eastAsia="Arial" w:hAnsi="Arial" w:cs="Arial"/>
                <w:color w:val="000000"/>
                <w:sz w:val="23"/>
                <w:szCs w:val="23"/>
              </w:rPr>
            </w:pPr>
            <w:r>
              <w:rPr>
                <w:rFonts w:ascii="Arial" w:eastAsia="Arial" w:hAnsi="Arial" w:cs="Arial"/>
                <w:color w:val="000000"/>
                <w:sz w:val="23"/>
                <w:szCs w:val="23"/>
              </w:rPr>
              <w:t xml:space="preserve">Calzado  ortopédicos </w:t>
            </w:r>
          </w:p>
        </w:tc>
        <w:tc>
          <w:tcPr>
            <w:tcW w:w="4472"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 xml:space="preserve">Plantillas ortopédicas </w:t>
            </w:r>
          </w:p>
        </w:tc>
        <w:tc>
          <w:tcPr>
            <w:tcW w:w="2835"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 xml:space="preserve">No aplica </w:t>
            </w:r>
          </w:p>
        </w:tc>
      </w:tr>
      <w:tr w:rsidR="00386040">
        <w:tc>
          <w:tcPr>
            <w:tcW w:w="426"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6</w:t>
            </w:r>
          </w:p>
        </w:tc>
        <w:tc>
          <w:tcPr>
            <w:tcW w:w="1519" w:type="dxa"/>
            <w:vAlign w:val="center"/>
          </w:tcPr>
          <w:p w:rsidR="00386040" w:rsidRDefault="00387541">
            <w:pPr>
              <w:spacing w:after="0" w:line="276" w:lineRule="auto"/>
              <w:ind w:hanging="2"/>
              <w:rPr>
                <w:rFonts w:ascii="Arial" w:eastAsia="Arial" w:hAnsi="Arial" w:cs="Arial"/>
                <w:color w:val="000000"/>
                <w:sz w:val="23"/>
                <w:szCs w:val="23"/>
              </w:rPr>
            </w:pPr>
            <w:r>
              <w:rPr>
                <w:rFonts w:ascii="Arial" w:eastAsia="Arial" w:hAnsi="Arial" w:cs="Arial"/>
                <w:sz w:val="23"/>
                <w:szCs w:val="23"/>
              </w:rPr>
              <w:t>Notebook</w:t>
            </w:r>
          </w:p>
        </w:tc>
        <w:tc>
          <w:tcPr>
            <w:tcW w:w="4472"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 xml:space="preserve">Software magnificador de caracteres </w:t>
            </w:r>
          </w:p>
        </w:tc>
        <w:tc>
          <w:tcPr>
            <w:tcW w:w="2835" w:type="dxa"/>
            <w:vAlign w:val="center"/>
          </w:tcPr>
          <w:p w:rsidR="00386040" w:rsidRDefault="00387541">
            <w:pPr>
              <w:spacing w:after="0" w:line="276" w:lineRule="auto"/>
              <w:ind w:hanging="2"/>
              <w:rPr>
                <w:rFonts w:ascii="Arial" w:eastAsia="Arial" w:hAnsi="Arial" w:cs="Arial"/>
                <w:sz w:val="23"/>
                <w:szCs w:val="23"/>
              </w:rPr>
            </w:pPr>
            <w:r>
              <w:rPr>
                <w:rFonts w:ascii="Arial" w:eastAsia="Arial" w:hAnsi="Arial" w:cs="Arial"/>
                <w:sz w:val="23"/>
                <w:szCs w:val="23"/>
              </w:rPr>
              <w:t>Lector de CD/DVD    </w:t>
            </w:r>
          </w:p>
        </w:tc>
      </w:tr>
    </w:tbl>
    <w:p w:rsidR="00386040" w:rsidRDefault="00386040">
      <w:pPr>
        <w:spacing w:after="0" w:line="276" w:lineRule="auto"/>
        <w:ind w:hanging="2"/>
        <w:jc w:val="both"/>
        <w:rPr>
          <w:rFonts w:ascii="Arial" w:eastAsia="Arial" w:hAnsi="Arial" w:cs="Arial"/>
          <w:sz w:val="23"/>
          <w:szCs w:val="23"/>
        </w:rPr>
        <w:sectPr w:rsidR="00386040">
          <w:pgSz w:w="12240" w:h="20160"/>
          <w:pgMar w:top="2268" w:right="1134" w:bottom="2268" w:left="1701" w:header="720" w:footer="1440" w:gutter="0"/>
          <w:cols w:space="720"/>
          <w:titlePg/>
        </w:sectPr>
      </w:pPr>
    </w:p>
    <w:p w:rsidR="00386040" w:rsidRDefault="00387541">
      <w:pPr>
        <w:keepNext/>
        <w:keepLines/>
        <w:pBdr>
          <w:top w:val="nil"/>
          <w:left w:val="nil"/>
          <w:bottom w:val="nil"/>
          <w:right w:val="nil"/>
          <w:between w:val="nil"/>
        </w:pBdr>
        <w:spacing w:after="0" w:line="276" w:lineRule="auto"/>
        <w:ind w:hanging="2"/>
        <w:rPr>
          <w:rFonts w:ascii="Arial" w:eastAsia="Arial" w:hAnsi="Arial" w:cs="Arial"/>
          <w:b/>
          <w:color w:val="1F497D"/>
          <w:sz w:val="23"/>
          <w:szCs w:val="23"/>
        </w:rPr>
      </w:pPr>
      <w:r>
        <w:rPr>
          <w:rFonts w:ascii="Arial" w:eastAsia="Arial" w:hAnsi="Arial" w:cs="Arial"/>
          <w:b/>
          <w:color w:val="1F497D"/>
          <w:sz w:val="23"/>
          <w:szCs w:val="23"/>
        </w:rPr>
        <w:lastRenderedPageBreak/>
        <w:t>SERVICIOS DE APOYO</w:t>
      </w:r>
    </w:p>
    <w:p w:rsidR="00386040" w:rsidRDefault="00387541">
      <w:pPr>
        <w:spacing w:after="0" w:line="276" w:lineRule="auto"/>
        <w:ind w:right="787" w:hanging="2"/>
        <w:jc w:val="both"/>
        <w:rPr>
          <w:rFonts w:ascii="Arial" w:eastAsia="Arial" w:hAnsi="Arial" w:cs="Arial"/>
          <w:sz w:val="23"/>
          <w:szCs w:val="23"/>
        </w:rPr>
      </w:pPr>
      <w:r>
        <w:rPr>
          <w:rFonts w:ascii="Arial" w:eastAsia="Arial" w:hAnsi="Arial" w:cs="Arial"/>
          <w:sz w:val="23"/>
          <w:szCs w:val="23"/>
        </w:rPr>
        <w:t xml:space="preserve">Los Servicios de Apoyo (SS.AA.), corresponden a </w:t>
      </w:r>
      <w:r>
        <w:rPr>
          <w:rFonts w:ascii="Arial" w:eastAsia="Arial" w:hAnsi="Arial" w:cs="Arial"/>
          <w:i/>
          <w:sz w:val="23"/>
          <w:szCs w:val="23"/>
        </w:rPr>
        <w:t>“toda prestación de acciones de asistencia, intermediación o cuidado, requerida por una persona con discapacidad para realizar las actividades de la vida diaria o participar en el entorno social, económico, laboral, educacional, cultural o político, superar barreras de movilidad o comunicación, todo ello, en condiciones de mayor autonomía funcional”.</w:t>
      </w:r>
      <w:r>
        <w:rPr>
          <w:rFonts w:ascii="Arial" w:eastAsia="Arial" w:hAnsi="Arial" w:cs="Arial"/>
          <w:sz w:val="23"/>
          <w:szCs w:val="23"/>
        </w:rPr>
        <w:t xml:space="preserve"> (Art. 6°, Ley 20.422). </w:t>
      </w:r>
    </w:p>
    <w:p w:rsidR="00386040" w:rsidRDefault="00386040">
      <w:pPr>
        <w:spacing w:after="0" w:line="276" w:lineRule="auto"/>
        <w:ind w:right="787" w:hanging="2"/>
        <w:jc w:val="both"/>
        <w:rPr>
          <w:rFonts w:ascii="Arial" w:eastAsia="Arial" w:hAnsi="Arial" w:cs="Arial"/>
          <w:sz w:val="23"/>
          <w:szCs w:val="23"/>
        </w:rPr>
      </w:pPr>
    </w:p>
    <w:p w:rsidR="00386040" w:rsidRDefault="00387541">
      <w:pPr>
        <w:spacing w:after="0" w:line="276" w:lineRule="auto"/>
        <w:ind w:right="787" w:hanging="2"/>
        <w:jc w:val="both"/>
        <w:rPr>
          <w:rFonts w:ascii="Arial" w:eastAsia="Arial" w:hAnsi="Arial" w:cs="Arial"/>
          <w:sz w:val="23"/>
          <w:szCs w:val="23"/>
        </w:rPr>
      </w:pPr>
      <w:r>
        <w:rPr>
          <w:rFonts w:ascii="Arial" w:eastAsia="Arial" w:hAnsi="Arial" w:cs="Arial"/>
          <w:sz w:val="23"/>
          <w:szCs w:val="23"/>
        </w:rPr>
        <w:t xml:space="preserve">Teniendo como referencia la definición antes mencionada, a </w:t>
      </w:r>
      <w:r w:rsidR="00917D3C">
        <w:rPr>
          <w:rFonts w:ascii="Arial" w:eastAsia="Arial" w:hAnsi="Arial" w:cs="Arial"/>
          <w:sz w:val="23"/>
          <w:szCs w:val="23"/>
        </w:rPr>
        <w:t>continuación,</w:t>
      </w:r>
      <w:r>
        <w:rPr>
          <w:rFonts w:ascii="Arial" w:eastAsia="Arial" w:hAnsi="Arial" w:cs="Arial"/>
          <w:sz w:val="23"/>
          <w:szCs w:val="23"/>
        </w:rPr>
        <w:t xml:space="preserve"> se presentan los SS.AA. que se financiarán en el marco de la ejecución del Programa de Apoyo a Estudiantes con Discapacidad en Instituciones de Educación Superior (Apoyos Adicionales), año 2022: </w:t>
      </w:r>
    </w:p>
    <w:p w:rsidR="00386040" w:rsidRDefault="00386040">
      <w:pPr>
        <w:spacing w:after="0" w:line="276" w:lineRule="auto"/>
        <w:ind w:right="787" w:hanging="2"/>
        <w:jc w:val="both"/>
        <w:rPr>
          <w:rFonts w:ascii="Arial" w:eastAsia="Arial" w:hAnsi="Arial" w:cs="Arial"/>
          <w:sz w:val="23"/>
          <w:szCs w:val="23"/>
        </w:rPr>
      </w:pPr>
    </w:p>
    <w:p w:rsidR="00386040" w:rsidRDefault="00387541">
      <w:pPr>
        <w:spacing w:after="0" w:line="276" w:lineRule="auto"/>
        <w:ind w:right="787" w:hanging="2"/>
        <w:jc w:val="both"/>
        <w:rPr>
          <w:rFonts w:ascii="Arial" w:eastAsia="Arial" w:hAnsi="Arial" w:cs="Arial"/>
          <w:sz w:val="23"/>
          <w:szCs w:val="23"/>
        </w:rPr>
      </w:pPr>
      <w:r>
        <w:rPr>
          <w:rFonts w:ascii="Arial" w:eastAsia="Arial" w:hAnsi="Arial" w:cs="Arial"/>
          <w:b/>
          <w:sz w:val="23"/>
          <w:szCs w:val="23"/>
        </w:rPr>
        <w:t>Asistente Personal para el apoyo y/o cuidado:</w:t>
      </w:r>
      <w:r>
        <w:rPr>
          <w:rFonts w:ascii="Arial" w:eastAsia="Arial" w:hAnsi="Arial" w:cs="Arial"/>
          <w:sz w:val="23"/>
          <w:szCs w:val="23"/>
        </w:rPr>
        <w:t xml:space="preserve"> Prestador/a de servicios de apoyo que asiste a personas con discapacidad para desenvolverse en la vida diaria a través de acciones de asistencia considerando sus necesidades y respetando sus decisiones en cuanto a la forma y frecuencia en que quiere recibir el/los apoyo/s. Un/a Asistente Personal cumple el rol de agente intermediario para favorecer la participación social de las personas con discapacidad. Dentro de las labores que puede realizar el/la Asistente Personal se </w:t>
      </w:r>
      <w:r w:rsidR="00917D3C">
        <w:rPr>
          <w:rFonts w:ascii="Arial" w:eastAsia="Arial" w:hAnsi="Arial" w:cs="Arial"/>
          <w:sz w:val="23"/>
          <w:szCs w:val="23"/>
        </w:rPr>
        <w:t>encuentran,</w:t>
      </w:r>
      <w:r>
        <w:rPr>
          <w:rFonts w:ascii="Arial" w:eastAsia="Arial" w:hAnsi="Arial" w:cs="Arial"/>
          <w:sz w:val="23"/>
          <w:szCs w:val="23"/>
        </w:rPr>
        <w:t xml:space="preserve"> por ejemplo: tomar apuntes, asistencia en la alimentación, asistencia para el aseo e higiene personal, etc. </w:t>
      </w:r>
    </w:p>
    <w:p w:rsidR="00386040" w:rsidRDefault="00386040">
      <w:pPr>
        <w:spacing w:after="0" w:line="276" w:lineRule="auto"/>
        <w:ind w:right="787" w:hanging="2"/>
        <w:jc w:val="both"/>
        <w:rPr>
          <w:rFonts w:ascii="Arial" w:eastAsia="Arial" w:hAnsi="Arial" w:cs="Arial"/>
          <w:sz w:val="23"/>
          <w:szCs w:val="23"/>
        </w:rPr>
      </w:pPr>
    </w:p>
    <w:p w:rsidR="00386040" w:rsidRDefault="00387541">
      <w:pPr>
        <w:spacing w:after="0" w:line="276" w:lineRule="auto"/>
        <w:ind w:right="787" w:hanging="2"/>
        <w:jc w:val="both"/>
        <w:rPr>
          <w:rFonts w:ascii="Arial" w:eastAsia="Arial" w:hAnsi="Arial" w:cs="Arial"/>
          <w:sz w:val="23"/>
          <w:szCs w:val="23"/>
        </w:rPr>
      </w:pPr>
      <w:r>
        <w:rPr>
          <w:rFonts w:ascii="Arial" w:eastAsia="Arial" w:hAnsi="Arial" w:cs="Arial"/>
          <w:b/>
          <w:sz w:val="23"/>
          <w:szCs w:val="23"/>
        </w:rPr>
        <w:t>Intérprete de Lengua de Señas:</w:t>
      </w:r>
      <w:r>
        <w:rPr>
          <w:rFonts w:ascii="Arial" w:eastAsia="Arial" w:hAnsi="Arial" w:cs="Arial"/>
          <w:sz w:val="23"/>
          <w:szCs w:val="23"/>
        </w:rPr>
        <w:t xml:space="preserve"> Prestador/a de servicios de apoyo que facilita la comunicación de las personas sordas o con discapacidad auditiva, en modalidad presencial o a distancia (en línea), y favorece su participación en el contexto educativo.</w:t>
      </w:r>
    </w:p>
    <w:p w:rsidR="00386040" w:rsidRDefault="00386040">
      <w:pPr>
        <w:spacing w:after="0" w:line="276" w:lineRule="auto"/>
        <w:ind w:right="787" w:hanging="2"/>
        <w:jc w:val="both"/>
        <w:rPr>
          <w:rFonts w:ascii="Arial" w:eastAsia="Arial" w:hAnsi="Arial" w:cs="Arial"/>
          <w:sz w:val="23"/>
          <w:szCs w:val="23"/>
        </w:rPr>
      </w:pPr>
    </w:p>
    <w:p w:rsidR="00386040" w:rsidRDefault="00387541">
      <w:pPr>
        <w:spacing w:after="0" w:line="276" w:lineRule="auto"/>
        <w:ind w:right="787" w:hanging="2"/>
        <w:jc w:val="both"/>
        <w:rPr>
          <w:rFonts w:ascii="Arial" w:eastAsia="Arial" w:hAnsi="Arial" w:cs="Arial"/>
          <w:sz w:val="23"/>
          <w:szCs w:val="23"/>
        </w:rPr>
      </w:pPr>
      <w:r>
        <w:rPr>
          <w:rFonts w:ascii="Arial" w:eastAsia="Arial" w:hAnsi="Arial" w:cs="Arial"/>
          <w:b/>
          <w:sz w:val="23"/>
          <w:szCs w:val="23"/>
        </w:rPr>
        <w:t>Servicio de Transcripción:</w:t>
      </w:r>
      <w:r>
        <w:rPr>
          <w:rFonts w:ascii="Arial" w:eastAsia="Arial" w:hAnsi="Arial" w:cs="Arial"/>
          <w:sz w:val="23"/>
          <w:szCs w:val="23"/>
        </w:rPr>
        <w:t xml:space="preserve"> Prestador/a de servicios de apoyo que facilita la participación de las personas con discapacidad, en modalidad presencial o a distancia, en el contexto educativo mediante la transcripción de contenidos abordados en cátedras y/o ayudantías.</w:t>
      </w:r>
    </w:p>
    <w:p w:rsidR="00386040" w:rsidRDefault="00386040">
      <w:pPr>
        <w:spacing w:after="0" w:line="276" w:lineRule="auto"/>
        <w:ind w:right="787" w:hanging="2"/>
        <w:jc w:val="both"/>
        <w:rPr>
          <w:rFonts w:ascii="Arial" w:eastAsia="Arial" w:hAnsi="Arial" w:cs="Arial"/>
          <w:sz w:val="23"/>
          <w:szCs w:val="23"/>
        </w:rPr>
      </w:pPr>
    </w:p>
    <w:p w:rsidR="00386040" w:rsidRDefault="00387541">
      <w:pPr>
        <w:spacing w:after="0" w:line="276" w:lineRule="auto"/>
        <w:ind w:right="787" w:hanging="2"/>
        <w:jc w:val="both"/>
        <w:rPr>
          <w:rFonts w:ascii="Arial" w:eastAsia="Arial" w:hAnsi="Arial" w:cs="Arial"/>
          <w:sz w:val="23"/>
          <w:szCs w:val="23"/>
        </w:rPr>
      </w:pPr>
      <w:bookmarkStart w:id="44" w:name="_heading=h.qsh70q" w:colFirst="0" w:colLast="0"/>
      <w:bookmarkEnd w:id="44"/>
      <w:r>
        <w:rPr>
          <w:rFonts w:ascii="Arial" w:eastAsia="Arial" w:hAnsi="Arial" w:cs="Arial"/>
          <w:b/>
          <w:sz w:val="23"/>
          <w:szCs w:val="23"/>
        </w:rPr>
        <w:t>Servicio de Traslado:</w:t>
      </w:r>
      <w:r>
        <w:rPr>
          <w:rFonts w:ascii="Arial" w:eastAsia="Arial" w:hAnsi="Arial" w:cs="Arial"/>
          <w:sz w:val="23"/>
          <w:szCs w:val="23"/>
        </w:rPr>
        <w:t xml:space="preserve"> Prestador/a de servicios de apoyo que facilita el traslado fuera del hogar a una persona con discapacidad, permitiendo la participación en diferentes contextos educativos. Puede ser una empresa, un chofer (licencia de conducir tipo A1 o B), un familiar (licencia de conducir tipo A1 o B) y autotraslado.</w:t>
      </w:r>
    </w:p>
    <w:p w:rsidR="00386040" w:rsidRDefault="00386040">
      <w:pPr>
        <w:widowControl w:val="0"/>
        <w:pBdr>
          <w:top w:val="nil"/>
          <w:left w:val="nil"/>
          <w:bottom w:val="nil"/>
          <w:right w:val="nil"/>
          <w:between w:val="nil"/>
        </w:pBdr>
        <w:spacing w:after="0" w:line="276" w:lineRule="auto"/>
        <w:ind w:hanging="2"/>
        <w:jc w:val="both"/>
        <w:rPr>
          <w:rFonts w:ascii="Arial" w:eastAsia="Arial" w:hAnsi="Arial" w:cs="Arial"/>
          <w:b/>
          <w:color w:val="1F4E79"/>
          <w:sz w:val="23"/>
          <w:szCs w:val="23"/>
        </w:rPr>
      </w:pPr>
    </w:p>
    <w:p w:rsidR="00B34F99" w:rsidRPr="00FC7092" w:rsidRDefault="00387541" w:rsidP="00B34F99">
      <w:pPr>
        <w:pStyle w:val="Ttulo1"/>
        <w:spacing w:before="0" w:line="276" w:lineRule="auto"/>
        <w:ind w:left="284"/>
        <w:rPr>
          <w:rFonts w:ascii="Arial" w:eastAsia="Arial" w:hAnsi="Arial" w:cs="Arial"/>
          <w:b/>
          <w:color w:val="000000"/>
          <w:sz w:val="23"/>
          <w:szCs w:val="23"/>
        </w:rPr>
      </w:pPr>
      <w:r>
        <w:br w:type="page"/>
      </w:r>
      <w:bookmarkStart w:id="45" w:name="_Toc124949136"/>
      <w:bookmarkStart w:id="46" w:name="_Toc125706253"/>
      <w:r w:rsidR="00B34F99" w:rsidRPr="00FC7092">
        <w:rPr>
          <w:rFonts w:ascii="Arial" w:eastAsia="Arial" w:hAnsi="Arial" w:cs="Times New Roman"/>
          <w:b/>
          <w:color w:val="1F497D"/>
          <w:sz w:val="23"/>
          <w:szCs w:val="23"/>
          <w:lang w:eastAsia="es-ES"/>
        </w:rPr>
        <w:lastRenderedPageBreak/>
        <w:t>ANEXO Nº3: FORMULARIO DE POSTULACIÓN</w:t>
      </w:r>
      <w:bookmarkEnd w:id="45"/>
      <w:bookmarkEnd w:id="46"/>
    </w:p>
    <w:p w:rsidR="00B34F99" w:rsidRPr="00FC7092" w:rsidRDefault="00B34F99" w:rsidP="00B34F99">
      <w:pPr>
        <w:spacing w:after="0" w:line="240" w:lineRule="auto"/>
        <w:ind w:hanging="2"/>
        <w:jc w:val="center"/>
        <w:rPr>
          <w:rFonts w:ascii="Arial" w:eastAsia="Arial" w:hAnsi="Arial" w:cs="Arial"/>
          <w:sz w:val="23"/>
          <w:szCs w:val="23"/>
        </w:rPr>
      </w:pPr>
      <w:r w:rsidRPr="00FC7092">
        <w:rPr>
          <w:rFonts w:ascii="Arial" w:eastAsia="Arial" w:hAnsi="Arial" w:cs="Arial"/>
          <w:b/>
          <w:sz w:val="23"/>
          <w:szCs w:val="23"/>
        </w:rPr>
        <w:t>Programa de Apoyo a Estudiantes con Discapacidad en Instituciones de Educación Superior</w:t>
      </w:r>
    </w:p>
    <w:p w:rsidR="00B34F99" w:rsidRPr="00FC7092" w:rsidRDefault="00B34F99" w:rsidP="00B34F99">
      <w:pPr>
        <w:spacing w:after="0" w:line="240" w:lineRule="auto"/>
        <w:ind w:hanging="2"/>
        <w:jc w:val="center"/>
        <w:rPr>
          <w:rFonts w:ascii="Arial" w:eastAsia="Arial" w:hAnsi="Arial" w:cs="Arial"/>
          <w:sz w:val="23"/>
          <w:szCs w:val="23"/>
        </w:rPr>
      </w:pPr>
      <w:r w:rsidRPr="00FC7092">
        <w:rPr>
          <w:rFonts w:ascii="Arial" w:eastAsia="Arial" w:hAnsi="Arial" w:cs="Arial"/>
          <w:b/>
          <w:sz w:val="23"/>
          <w:szCs w:val="23"/>
        </w:rPr>
        <w:t xml:space="preserve"> (Apoyos Adicionales) 2023</w:t>
      </w:r>
    </w:p>
    <w:p w:rsidR="00B34F99" w:rsidRDefault="00B34F99" w:rsidP="00B34F99">
      <w:pPr>
        <w:spacing w:after="0" w:line="240" w:lineRule="auto"/>
        <w:ind w:hanging="2"/>
        <w:jc w:val="center"/>
        <w:rPr>
          <w:rFonts w:ascii="Arial" w:eastAsia="Arial" w:hAnsi="Arial" w:cs="Arial"/>
        </w:rPr>
      </w:pPr>
    </w:p>
    <w:tbl>
      <w:tblPr>
        <w:tblW w:w="12313" w:type="dxa"/>
        <w:tblInd w:w="279" w:type="dxa"/>
        <w:tblLayout w:type="fixed"/>
        <w:tblLook w:val="0000" w:firstRow="0" w:lastRow="0" w:firstColumn="0" w:lastColumn="0" w:noHBand="0" w:noVBand="0"/>
      </w:tblPr>
      <w:tblGrid>
        <w:gridCol w:w="2777"/>
        <w:gridCol w:w="837"/>
        <w:gridCol w:w="1564"/>
        <w:gridCol w:w="561"/>
        <w:gridCol w:w="749"/>
        <w:gridCol w:w="749"/>
        <w:gridCol w:w="630"/>
        <w:gridCol w:w="327"/>
        <w:gridCol w:w="665"/>
        <w:gridCol w:w="458"/>
        <w:gridCol w:w="1498"/>
        <w:gridCol w:w="1498"/>
      </w:tblGrid>
      <w:tr w:rsidR="00B34F99" w:rsidRPr="00FC7092" w:rsidTr="00FC7092">
        <w:trPr>
          <w:gridAfter w:val="2"/>
          <w:wAfter w:w="2996" w:type="dxa"/>
          <w:trHeight w:val="300"/>
        </w:trPr>
        <w:tc>
          <w:tcPr>
            <w:tcW w:w="9317" w:type="dxa"/>
            <w:gridSpan w:val="10"/>
            <w:tcBorders>
              <w:top w:val="single" w:sz="4" w:space="0" w:color="auto"/>
              <w:left w:val="single" w:sz="4" w:space="0" w:color="auto"/>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b/>
                <w:color w:val="000000"/>
                <w:sz w:val="23"/>
                <w:szCs w:val="23"/>
              </w:rPr>
              <w:t>1. IDENTIFICACIÓN DEL ESTUDIANTE</w:t>
            </w: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RUT</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Nombres</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A. Paterno</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A. Materno</w:t>
            </w:r>
          </w:p>
        </w:tc>
        <w:tc>
          <w:tcPr>
            <w:tcW w:w="2080" w:type="dxa"/>
            <w:gridSpan w:val="4"/>
            <w:tcBorders>
              <w:top w:val="single" w:sz="4" w:space="0" w:color="000000"/>
              <w:left w:val="single" w:sz="4" w:space="0" w:color="000000"/>
              <w:bottom w:val="single" w:sz="4" w:space="0" w:color="000000"/>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Sexo</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r w:rsidRPr="00FC7092">
              <w:rPr>
                <w:rFonts w:ascii="Arial" w:eastAsia="Arial" w:hAnsi="Arial" w:cs="Arial"/>
                <w:i/>
                <w:color w:val="000000"/>
                <w:sz w:val="23"/>
                <w:szCs w:val="23"/>
              </w:rPr>
              <w:t>Lista desplegable</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F. Nacimiento</w:t>
            </w:r>
          </w:p>
        </w:tc>
        <w:tc>
          <w:tcPr>
            <w:tcW w:w="2080" w:type="dxa"/>
            <w:gridSpan w:val="4"/>
            <w:tcBorders>
              <w:top w:val="single" w:sz="4" w:space="0" w:color="000000"/>
              <w:left w:val="single" w:sz="4" w:space="0" w:color="000000"/>
              <w:bottom w:val="single" w:sz="4" w:space="0" w:color="000000"/>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right w:val="nil"/>
            </w:tcBorders>
          </w:tcPr>
          <w:p w:rsidR="00B34F99" w:rsidRPr="00FC7092" w:rsidRDefault="00B34F99" w:rsidP="00241FE4">
            <w:pPr>
              <w:spacing w:after="0" w:line="240" w:lineRule="auto"/>
              <w:rPr>
                <w:rFonts w:ascii="Arial" w:eastAsia="Arial" w:hAnsi="Arial" w:cs="Arial"/>
                <w:color w:val="000000"/>
                <w:sz w:val="23"/>
                <w:szCs w:val="23"/>
              </w:rPr>
            </w:pPr>
            <w:r w:rsidRPr="00FC7092">
              <w:rPr>
                <w:rFonts w:ascii="Arial" w:eastAsia="Arial" w:hAnsi="Arial" w:cs="Arial"/>
                <w:color w:val="000000"/>
                <w:sz w:val="23"/>
                <w:szCs w:val="23"/>
              </w:rPr>
              <w:t>Nombre social (opcional)</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single" w:sz="4" w:space="0" w:color="000000"/>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left w:val="single" w:sz="4" w:space="0" w:color="auto"/>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Genero</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i/>
                <w:color w:val="000000"/>
                <w:sz w:val="23"/>
                <w:szCs w:val="23"/>
              </w:rPr>
              <w:t>Lista desplegable</w:t>
            </w:r>
          </w:p>
        </w:tc>
        <w:tc>
          <w:tcPr>
            <w:tcW w:w="1498" w:type="dxa"/>
            <w:gridSpan w:val="2"/>
            <w:tcBorders>
              <w:left w:val="single" w:sz="4" w:space="0" w:color="000000"/>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lef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single" w:sz="4" w:space="0" w:color="000000"/>
              <w:bottom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Domicilio</w:t>
            </w:r>
          </w:p>
        </w:tc>
        <w:tc>
          <w:tcPr>
            <w:tcW w:w="2125" w:type="dxa"/>
            <w:gridSpan w:val="2"/>
            <w:tcBorders>
              <w:top w:val="single" w:sz="4" w:space="0" w:color="auto"/>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c>
          <w:tcPr>
            <w:tcW w:w="1498" w:type="dxa"/>
            <w:gridSpan w:val="2"/>
            <w:tcBorders>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Comuna/Región</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r w:rsidRPr="00FC7092">
              <w:rPr>
                <w:rFonts w:ascii="Arial" w:eastAsia="Arial" w:hAnsi="Arial" w:cs="Arial"/>
                <w:i/>
                <w:color w:val="000000"/>
                <w:sz w:val="23"/>
                <w:szCs w:val="23"/>
              </w:rPr>
              <w:t>Lista desplegable</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Localidad</w:t>
            </w:r>
          </w:p>
        </w:tc>
        <w:tc>
          <w:tcPr>
            <w:tcW w:w="2080" w:type="dxa"/>
            <w:gridSpan w:val="4"/>
            <w:tcBorders>
              <w:top w:val="single" w:sz="4" w:space="0" w:color="000000"/>
              <w:left w:val="single" w:sz="4" w:space="0" w:color="000000"/>
              <w:bottom w:val="single" w:sz="4" w:space="0" w:color="000000"/>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r w:rsidRPr="00FC7092">
              <w:rPr>
                <w:rFonts w:ascii="Arial" w:eastAsia="Arial" w:hAnsi="Arial" w:cs="Arial"/>
                <w:i/>
                <w:color w:val="000000"/>
                <w:sz w:val="23"/>
                <w:szCs w:val="23"/>
              </w:rPr>
              <w:t>Lista desplegable</w:t>
            </w: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Teléfono</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Email</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Nro. de cuenta bancaria</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Tipo de cuenta bancaria</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r w:rsidRPr="00FC7092">
              <w:rPr>
                <w:rFonts w:ascii="Arial" w:eastAsia="Arial" w:hAnsi="Arial" w:cs="Arial"/>
                <w:i/>
                <w:color w:val="000000"/>
                <w:sz w:val="23"/>
                <w:szCs w:val="23"/>
              </w:rPr>
              <w:t>Lista desplegable</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xml:space="preserve">Banco al cual pertenece la cuenta </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r w:rsidRPr="00FC7092">
              <w:rPr>
                <w:rFonts w:ascii="Arial" w:eastAsia="Arial" w:hAnsi="Arial" w:cs="Arial"/>
                <w:i/>
                <w:color w:val="000000"/>
                <w:sz w:val="23"/>
                <w:szCs w:val="23"/>
              </w:rPr>
              <w:t>Lista desplegable</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5739" w:type="dxa"/>
            <w:gridSpan w:val="4"/>
            <w:tcBorders>
              <w:left w:val="single" w:sz="4" w:space="0" w:color="auto"/>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Señale si se encuentra en interdicción</w:t>
            </w:r>
          </w:p>
        </w:tc>
        <w:tc>
          <w:tcPr>
            <w:tcW w:w="749" w:type="dxa"/>
            <w:tcBorders>
              <w:left w:val="nil"/>
              <w:right w:val="single" w:sz="4" w:space="0" w:color="000000"/>
            </w:tcBorders>
            <w:vAlign w:val="center"/>
          </w:tcPr>
          <w:p w:rsidR="00B34F99" w:rsidRPr="00FC7092" w:rsidRDefault="00B34F99" w:rsidP="00241FE4">
            <w:pPr>
              <w:spacing w:after="0" w:line="240" w:lineRule="auto"/>
              <w:ind w:hanging="2"/>
              <w:jc w:val="right"/>
              <w:rPr>
                <w:rFonts w:ascii="Arial" w:eastAsia="Arial" w:hAnsi="Arial" w:cs="Arial"/>
                <w:color w:val="000000"/>
                <w:sz w:val="23"/>
                <w:szCs w:val="23"/>
              </w:rPr>
            </w:pPr>
            <w:r w:rsidRPr="00FC7092">
              <w:rPr>
                <w:rFonts w:ascii="Arial" w:eastAsia="Arial" w:hAnsi="Arial" w:cs="Arial"/>
                <w:color w:val="000000"/>
                <w:sz w:val="23"/>
                <w:szCs w:val="23"/>
              </w:rPr>
              <w:t>Si</w:t>
            </w:r>
          </w:p>
        </w:tc>
        <w:tc>
          <w:tcPr>
            <w:tcW w:w="749" w:type="dxa"/>
            <w:tcBorders>
              <w:top w:val="single" w:sz="4" w:space="0" w:color="000000"/>
              <w:left w:val="single" w:sz="4" w:space="0" w:color="000000"/>
              <w:bottom w:val="single" w:sz="4" w:space="0" w:color="000000"/>
              <w:right w:val="single" w:sz="4" w:space="0" w:color="000000"/>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c>
          <w:tcPr>
            <w:tcW w:w="957" w:type="dxa"/>
            <w:gridSpan w:val="2"/>
            <w:tcBorders>
              <w:left w:val="single" w:sz="4" w:space="0" w:color="000000"/>
              <w:right w:val="single" w:sz="4" w:space="0" w:color="000000"/>
            </w:tcBorders>
            <w:vAlign w:val="center"/>
          </w:tcPr>
          <w:p w:rsidR="00B34F99" w:rsidRPr="00FC7092" w:rsidRDefault="00B34F99" w:rsidP="00241FE4">
            <w:pPr>
              <w:spacing w:after="0" w:line="240" w:lineRule="auto"/>
              <w:ind w:hanging="2"/>
              <w:jc w:val="right"/>
              <w:rPr>
                <w:rFonts w:ascii="Arial" w:eastAsia="Arial" w:hAnsi="Arial" w:cs="Arial"/>
                <w:color w:val="000000"/>
                <w:sz w:val="23"/>
                <w:szCs w:val="23"/>
              </w:rPr>
            </w:pPr>
            <w:r w:rsidRPr="00FC7092">
              <w:rPr>
                <w:rFonts w:ascii="Arial" w:eastAsia="Arial" w:hAnsi="Arial" w:cs="Arial"/>
                <w:color w:val="000000"/>
                <w:sz w:val="23"/>
                <w:szCs w:val="23"/>
              </w:rPr>
              <w:t>No</w:t>
            </w:r>
          </w:p>
        </w:tc>
        <w:tc>
          <w:tcPr>
            <w:tcW w:w="665" w:type="dxa"/>
            <w:tcBorders>
              <w:top w:val="single" w:sz="4" w:space="0" w:color="000000"/>
              <w:left w:val="single" w:sz="4" w:space="0" w:color="000000"/>
              <w:bottom w:val="single" w:sz="4" w:space="0" w:color="000000"/>
              <w:right w:val="single" w:sz="4" w:space="0" w:color="000000"/>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c>
          <w:tcPr>
            <w:tcW w:w="458" w:type="dxa"/>
            <w:tcBorders>
              <w:left w:val="single" w:sz="4" w:space="0" w:color="000000"/>
              <w:right w:val="single" w:sz="4" w:space="0" w:color="auto"/>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917D3C">
        <w:trPr>
          <w:gridAfter w:val="2"/>
          <w:wAfter w:w="2996" w:type="dxa"/>
          <w:trHeight w:val="300"/>
        </w:trPr>
        <w:tc>
          <w:tcPr>
            <w:tcW w:w="3614" w:type="dxa"/>
            <w:gridSpan w:val="2"/>
            <w:tcBorders>
              <w:left w:val="single" w:sz="4" w:space="0" w:color="auto"/>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left w:val="nil"/>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left w:val="nil"/>
              <w:bottom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bottom w:val="single" w:sz="4" w:space="0" w:color="auto"/>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917D3C" w:rsidRPr="00FC7092" w:rsidTr="00271083">
        <w:trPr>
          <w:gridAfter w:val="2"/>
          <w:wAfter w:w="2996" w:type="dxa"/>
          <w:trHeight w:val="113"/>
        </w:trPr>
        <w:tc>
          <w:tcPr>
            <w:tcW w:w="5739" w:type="dxa"/>
            <w:gridSpan w:val="4"/>
            <w:tcBorders>
              <w:left w:val="single" w:sz="4" w:space="0" w:color="auto"/>
              <w:right w:val="single" w:sz="4" w:space="0" w:color="auto"/>
            </w:tcBorders>
            <w:vAlign w:val="center"/>
          </w:tcPr>
          <w:p w:rsidR="00917D3C" w:rsidRPr="00FC7092" w:rsidRDefault="00917D3C" w:rsidP="00241FE4">
            <w:pPr>
              <w:spacing w:after="0" w:line="276" w:lineRule="auto"/>
              <w:ind w:hanging="2"/>
              <w:rPr>
                <w:rFonts w:ascii="Arial" w:eastAsia="Arial" w:hAnsi="Arial" w:cs="Arial"/>
                <w:color w:val="000000"/>
                <w:sz w:val="23"/>
                <w:szCs w:val="23"/>
              </w:rPr>
            </w:pPr>
            <w:r w:rsidRPr="00FC7092">
              <w:rPr>
                <w:rFonts w:ascii="Arial" w:eastAsia="Arial" w:hAnsi="Arial" w:cs="Arial"/>
                <w:color w:val="000000"/>
                <w:sz w:val="23"/>
                <w:szCs w:val="23"/>
              </w:rPr>
              <w:t>En el caso de ser persona menor de 18 años señala el nombre completo de quien firmaría convenio por usted</w:t>
            </w:r>
          </w:p>
        </w:tc>
        <w:tc>
          <w:tcPr>
            <w:tcW w:w="3578" w:type="dxa"/>
            <w:gridSpan w:val="6"/>
            <w:tcBorders>
              <w:top w:val="single" w:sz="4" w:space="0" w:color="auto"/>
              <w:left w:val="single" w:sz="4" w:space="0" w:color="auto"/>
              <w:bottom w:val="single" w:sz="4" w:space="0" w:color="auto"/>
              <w:right w:val="single" w:sz="4" w:space="0" w:color="auto"/>
            </w:tcBorders>
            <w:vAlign w:val="center"/>
          </w:tcPr>
          <w:p w:rsidR="00917D3C" w:rsidRPr="00FC7092" w:rsidRDefault="00917D3C" w:rsidP="00241FE4">
            <w:pPr>
              <w:spacing w:after="0" w:line="240" w:lineRule="auto"/>
              <w:ind w:hanging="2"/>
              <w:rPr>
                <w:rFonts w:ascii="Arial" w:eastAsia="Arial" w:hAnsi="Arial" w:cs="Arial"/>
                <w:color w:val="000000"/>
                <w:sz w:val="23"/>
                <w:szCs w:val="23"/>
              </w:rPr>
            </w:pPr>
          </w:p>
        </w:tc>
      </w:tr>
      <w:tr w:rsidR="00B34F99" w:rsidRPr="00FC7092" w:rsidTr="00917D3C">
        <w:trPr>
          <w:trHeight w:val="113"/>
        </w:trPr>
        <w:tc>
          <w:tcPr>
            <w:tcW w:w="3614" w:type="dxa"/>
            <w:gridSpan w:val="2"/>
            <w:tcBorders>
              <w:left w:val="single" w:sz="4" w:space="0" w:color="auto"/>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bottom w:val="single" w:sz="4" w:space="0" w:color="000000"/>
            </w:tcBorders>
            <w:vAlign w:val="center"/>
          </w:tcPr>
          <w:p w:rsidR="00B34F99" w:rsidRPr="00FC7092" w:rsidRDefault="00B34F99" w:rsidP="00241FE4">
            <w:pPr>
              <w:spacing w:after="0" w:line="276" w:lineRule="auto"/>
              <w:ind w:hanging="2"/>
              <w:rPr>
                <w:rFonts w:ascii="Arial" w:eastAsia="Arial" w:hAnsi="Arial" w:cs="Arial"/>
                <w:color w:val="000000"/>
                <w:sz w:val="23"/>
                <w:szCs w:val="23"/>
              </w:rPr>
            </w:pPr>
          </w:p>
        </w:tc>
        <w:tc>
          <w:tcPr>
            <w:tcW w:w="1498" w:type="dxa"/>
            <w:gridSpan w:val="2"/>
            <w:tcBorders>
              <w:top w:val="single" w:sz="4" w:space="0" w:color="auto"/>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single" w:sz="4" w:space="0" w:color="auto"/>
              <w:right w:val="single" w:sz="4" w:space="0" w:color="auto"/>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tcBorders>
              <w:left w:val="single" w:sz="4" w:space="0" w:color="auto"/>
            </w:tcBorders>
            <w:vAlign w:val="center"/>
          </w:tcPr>
          <w:p w:rsidR="00B34F99" w:rsidRPr="00FC7092" w:rsidRDefault="00B34F99" w:rsidP="00241FE4">
            <w:pPr>
              <w:spacing w:after="0" w:line="276" w:lineRule="auto"/>
              <w:ind w:hanging="2"/>
              <w:rPr>
                <w:rFonts w:ascii="Arial" w:eastAsia="Arial" w:hAnsi="Arial" w:cs="Arial"/>
                <w:color w:val="000000"/>
                <w:sz w:val="23"/>
                <w:szCs w:val="23"/>
              </w:rPr>
            </w:pPr>
          </w:p>
        </w:tc>
        <w:tc>
          <w:tcPr>
            <w:tcW w:w="1498" w:type="dxa"/>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113"/>
        </w:trPr>
        <w:tc>
          <w:tcPr>
            <w:tcW w:w="3614" w:type="dxa"/>
            <w:gridSpan w:val="2"/>
            <w:tcBorders>
              <w:left w:val="single" w:sz="4" w:space="0" w:color="auto"/>
              <w:right w:val="single" w:sz="4" w:space="0" w:color="000000"/>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Pueblo originario</w:t>
            </w:r>
          </w:p>
        </w:tc>
        <w:tc>
          <w:tcPr>
            <w:tcW w:w="2125" w:type="dxa"/>
            <w:gridSpan w:val="2"/>
            <w:tcBorders>
              <w:top w:val="single" w:sz="4" w:space="0" w:color="000000"/>
              <w:left w:val="single" w:sz="4" w:space="0" w:color="000000"/>
              <w:bottom w:val="single" w:sz="4" w:space="0" w:color="000000"/>
              <w:right w:val="single" w:sz="4" w:space="0" w:color="000000"/>
            </w:tcBorders>
            <w:vAlign w:val="center"/>
          </w:tcPr>
          <w:p w:rsidR="00B34F99" w:rsidRPr="00FC7092" w:rsidRDefault="00B34F99" w:rsidP="00241FE4">
            <w:pPr>
              <w:spacing w:after="0" w:line="276" w:lineRule="auto"/>
              <w:ind w:hanging="2"/>
              <w:rPr>
                <w:rFonts w:ascii="Arial" w:eastAsia="Arial" w:hAnsi="Arial" w:cs="Arial"/>
                <w:color w:val="000000"/>
                <w:sz w:val="23"/>
                <w:szCs w:val="23"/>
              </w:rPr>
            </w:pPr>
            <w:r w:rsidRPr="00FC7092">
              <w:rPr>
                <w:rFonts w:ascii="Arial" w:eastAsia="Arial" w:hAnsi="Arial" w:cs="Arial"/>
                <w:i/>
                <w:color w:val="000000"/>
                <w:sz w:val="23"/>
                <w:szCs w:val="23"/>
              </w:rPr>
              <w:t>Lista desplegable</w:t>
            </w:r>
          </w:p>
        </w:tc>
        <w:tc>
          <w:tcPr>
            <w:tcW w:w="1498" w:type="dxa"/>
            <w:gridSpan w:val="2"/>
            <w:tcBorders>
              <w:left w:val="single" w:sz="4" w:space="0" w:color="000000"/>
            </w:tcBorders>
            <w:vAlign w:val="center"/>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left w:val="single" w:sz="4" w:space="0" w:color="auto"/>
              <w:bottom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single" w:sz="4" w:space="0" w:color="000000"/>
              <w:bottom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left w:val="single" w:sz="4" w:space="0" w:color="auto"/>
              <w:bottom w:val="nil"/>
              <w:right w:val="single" w:sz="4" w:space="0" w:color="000000"/>
            </w:tcBorders>
          </w:tcPr>
          <w:p w:rsidR="00B34F99" w:rsidRPr="00FC7092" w:rsidRDefault="00B34F99" w:rsidP="00241FE4">
            <w:pPr>
              <w:spacing w:after="0" w:line="240" w:lineRule="auto"/>
              <w:rPr>
                <w:rFonts w:ascii="Arial" w:eastAsia="Arial" w:hAnsi="Arial" w:cs="Arial"/>
                <w:color w:val="000000"/>
                <w:sz w:val="23"/>
                <w:szCs w:val="23"/>
              </w:rPr>
            </w:pPr>
            <w:r w:rsidRPr="00FC7092">
              <w:rPr>
                <w:rFonts w:ascii="Arial" w:eastAsia="Arial" w:hAnsi="Arial" w:cs="Arial"/>
                <w:color w:val="000000"/>
                <w:sz w:val="23"/>
                <w:szCs w:val="23"/>
              </w:rPr>
              <w:t>Elija su institución educacional</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r w:rsidRPr="00FC7092">
              <w:rPr>
                <w:rFonts w:ascii="Arial" w:eastAsia="Arial" w:hAnsi="Arial" w:cs="Arial"/>
                <w:i/>
                <w:color w:val="000000"/>
                <w:sz w:val="23"/>
                <w:szCs w:val="23"/>
              </w:rPr>
              <w:t>Lista desplegable</w:t>
            </w:r>
          </w:p>
        </w:tc>
        <w:tc>
          <w:tcPr>
            <w:tcW w:w="1498" w:type="dxa"/>
            <w:gridSpan w:val="2"/>
            <w:tcBorders>
              <w:left w:val="single" w:sz="4" w:space="0" w:color="000000"/>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single" w:sz="4" w:space="0" w:color="000000"/>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Elija su carrera</w:t>
            </w:r>
          </w:p>
        </w:tc>
        <w:tc>
          <w:tcPr>
            <w:tcW w:w="2125"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r w:rsidRPr="00FC7092">
              <w:rPr>
                <w:rFonts w:ascii="Arial" w:eastAsia="Arial" w:hAnsi="Arial" w:cs="Arial"/>
                <w:i/>
                <w:color w:val="000000"/>
                <w:sz w:val="23"/>
                <w:szCs w:val="23"/>
              </w:rPr>
              <w:t>Lista desplegable</w:t>
            </w:r>
          </w:p>
        </w:tc>
        <w:tc>
          <w:tcPr>
            <w:tcW w:w="1498"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125" w:type="dxa"/>
            <w:gridSpan w:val="2"/>
            <w:tcBorders>
              <w:top w:val="nil"/>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98" w:type="dxa"/>
            <w:gridSpan w:val="2"/>
            <w:tcBorders>
              <w:top w:val="nil"/>
              <w:left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nil"/>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3614" w:type="dxa"/>
            <w:gridSpan w:val="2"/>
            <w:tcBorders>
              <w:top w:val="nil"/>
              <w:left w:val="single" w:sz="4" w:space="0" w:color="auto"/>
              <w:bottom w:val="single" w:sz="4" w:space="0" w:color="auto"/>
              <w:right w:val="nil"/>
            </w:tcBorders>
          </w:tcPr>
          <w:p w:rsidR="00B34F99" w:rsidRPr="00FC7092" w:rsidRDefault="00B34F99" w:rsidP="00241FE4">
            <w:pPr>
              <w:spacing w:after="0" w:line="240" w:lineRule="auto"/>
              <w:rPr>
                <w:rFonts w:ascii="Arial" w:eastAsia="Arial" w:hAnsi="Arial" w:cs="Arial"/>
                <w:color w:val="000000"/>
                <w:sz w:val="23"/>
                <w:szCs w:val="23"/>
              </w:rPr>
            </w:pPr>
            <w:r w:rsidRPr="00FC7092">
              <w:rPr>
                <w:rFonts w:ascii="Arial" w:eastAsia="Arial" w:hAnsi="Arial" w:cs="Arial"/>
                <w:color w:val="000000"/>
                <w:sz w:val="23"/>
                <w:szCs w:val="23"/>
              </w:rPr>
              <w:t>Región donde cursará sus estudios</w:t>
            </w:r>
          </w:p>
        </w:tc>
        <w:tc>
          <w:tcPr>
            <w:tcW w:w="2125" w:type="dxa"/>
            <w:gridSpan w:val="2"/>
            <w:tcBorders>
              <w:top w:val="single" w:sz="4" w:space="0" w:color="000000"/>
              <w:left w:val="single" w:sz="4" w:space="0" w:color="000000"/>
              <w:bottom w:val="single" w:sz="4" w:space="0" w:color="auto"/>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r w:rsidRPr="00FC7092">
              <w:rPr>
                <w:rFonts w:ascii="Arial" w:eastAsia="Arial" w:hAnsi="Arial" w:cs="Arial"/>
                <w:i/>
                <w:color w:val="000000"/>
                <w:sz w:val="23"/>
                <w:szCs w:val="23"/>
              </w:rPr>
              <w:t>Lista desplegable</w:t>
            </w:r>
          </w:p>
        </w:tc>
        <w:tc>
          <w:tcPr>
            <w:tcW w:w="1498" w:type="dxa"/>
            <w:gridSpan w:val="2"/>
            <w:tcBorders>
              <w:top w:val="nil"/>
              <w:left w:val="single" w:sz="4" w:space="0" w:color="auto"/>
              <w:bottom w:val="single" w:sz="4" w:space="0" w:color="auto"/>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080" w:type="dxa"/>
            <w:gridSpan w:val="4"/>
            <w:tcBorders>
              <w:top w:val="nil"/>
              <w:left w:val="nil"/>
              <w:bottom w:val="single" w:sz="4" w:space="0" w:color="auto"/>
              <w:right w:val="single" w:sz="4" w:space="0" w:color="auto"/>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9317" w:type="dxa"/>
            <w:gridSpan w:val="10"/>
            <w:tcBorders>
              <w:top w:val="single" w:sz="4" w:space="0" w:color="auto"/>
              <w:left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b/>
                <w:color w:val="000000"/>
                <w:sz w:val="23"/>
                <w:szCs w:val="23"/>
              </w:rPr>
              <w:lastRenderedPageBreak/>
              <w:t>2. RECURSOS PERSONALES PARA EL ESTUDIANTE</w:t>
            </w:r>
          </w:p>
        </w:tc>
      </w:tr>
      <w:tr w:rsidR="00B34F99" w:rsidRPr="00FC7092" w:rsidTr="00FC7092">
        <w:trPr>
          <w:gridAfter w:val="2"/>
          <w:wAfter w:w="2996" w:type="dxa"/>
          <w:trHeight w:val="300"/>
        </w:trPr>
        <w:tc>
          <w:tcPr>
            <w:tcW w:w="2777" w:type="dxa"/>
            <w:tcBorders>
              <w:left w:val="single" w:sz="4" w:space="0" w:color="000000"/>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401" w:type="dxa"/>
            <w:gridSpan w:val="2"/>
            <w:tcBorders>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2689" w:type="dxa"/>
            <w:gridSpan w:val="4"/>
            <w:tcBorders>
              <w:left w:val="nil"/>
              <w:bottom w:val="nil"/>
              <w:right w:val="nil"/>
            </w:tcBorders>
          </w:tcPr>
          <w:p w:rsidR="00B34F99" w:rsidRPr="00FC7092" w:rsidRDefault="00B34F99" w:rsidP="00241FE4">
            <w:pPr>
              <w:spacing w:after="0" w:line="240" w:lineRule="auto"/>
              <w:ind w:hanging="2"/>
              <w:rPr>
                <w:rFonts w:ascii="Arial" w:eastAsia="Arial" w:hAnsi="Arial" w:cs="Arial"/>
                <w:color w:val="000000"/>
                <w:sz w:val="23"/>
                <w:szCs w:val="23"/>
              </w:rPr>
            </w:pPr>
          </w:p>
        </w:tc>
        <w:tc>
          <w:tcPr>
            <w:tcW w:w="1450" w:type="dxa"/>
            <w:gridSpan w:val="3"/>
            <w:tcBorders>
              <w:left w:val="nil"/>
              <w:bottom w:val="nil"/>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2777" w:type="dxa"/>
            <w:tcBorders>
              <w:top w:val="single" w:sz="4" w:space="0" w:color="000000"/>
              <w:left w:val="single" w:sz="4" w:space="0" w:color="000000"/>
              <w:bottom w:val="single" w:sz="4" w:space="0" w:color="000000"/>
              <w:right w:val="single" w:sz="4" w:space="0" w:color="000000"/>
            </w:tcBorders>
            <w:vAlign w:val="center"/>
          </w:tcPr>
          <w:p w:rsidR="00B34F99" w:rsidRPr="00FC7092" w:rsidRDefault="00B34F99" w:rsidP="00241FE4">
            <w:pPr>
              <w:spacing w:after="0" w:line="240" w:lineRule="auto"/>
              <w:ind w:hanging="2"/>
              <w:jc w:val="center"/>
              <w:rPr>
                <w:rFonts w:ascii="Arial" w:eastAsia="Arial" w:hAnsi="Arial" w:cs="Arial"/>
                <w:color w:val="000000"/>
                <w:sz w:val="23"/>
                <w:szCs w:val="23"/>
              </w:rPr>
            </w:pPr>
            <w:r w:rsidRPr="00FC7092">
              <w:rPr>
                <w:rFonts w:ascii="Arial" w:eastAsia="Arial" w:hAnsi="Arial" w:cs="Arial"/>
                <w:color w:val="000000"/>
                <w:sz w:val="23"/>
                <w:szCs w:val="23"/>
              </w:rPr>
              <w:t>Recurso (Descripción)</w:t>
            </w:r>
          </w:p>
        </w:tc>
        <w:tc>
          <w:tcPr>
            <w:tcW w:w="2401" w:type="dxa"/>
            <w:gridSpan w:val="2"/>
            <w:tcBorders>
              <w:top w:val="single" w:sz="4" w:space="0" w:color="000000"/>
              <w:left w:val="nil"/>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N° de ayudas técnicas o N° de meses que utilizará el servicio de apoyo</w:t>
            </w:r>
          </w:p>
        </w:tc>
        <w:tc>
          <w:tcPr>
            <w:tcW w:w="2689" w:type="dxa"/>
            <w:gridSpan w:val="4"/>
            <w:tcBorders>
              <w:top w:val="single" w:sz="4" w:space="0" w:color="000000"/>
              <w:left w:val="nil"/>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Indicar el Costo Unitario de la ayuda técnica o costo mensual del servicio de apoyo solicitado</w:t>
            </w:r>
          </w:p>
        </w:tc>
        <w:tc>
          <w:tcPr>
            <w:tcW w:w="1450" w:type="dxa"/>
            <w:gridSpan w:val="3"/>
            <w:tcBorders>
              <w:top w:val="single" w:sz="4" w:space="0" w:color="000000"/>
              <w:left w:val="nil"/>
              <w:bottom w:val="single" w:sz="4" w:space="0" w:color="000000"/>
              <w:right w:val="single" w:sz="4" w:space="0" w:color="000000"/>
            </w:tcBorders>
            <w:vAlign w:val="center"/>
          </w:tcPr>
          <w:p w:rsidR="00B34F99" w:rsidRPr="00FC7092" w:rsidRDefault="00B34F99" w:rsidP="00241FE4">
            <w:pPr>
              <w:spacing w:after="0" w:line="240" w:lineRule="auto"/>
              <w:ind w:hanging="2"/>
              <w:jc w:val="center"/>
              <w:rPr>
                <w:rFonts w:ascii="Arial" w:eastAsia="Arial" w:hAnsi="Arial" w:cs="Arial"/>
                <w:color w:val="000000"/>
                <w:sz w:val="23"/>
                <w:szCs w:val="23"/>
              </w:rPr>
            </w:pPr>
            <w:r w:rsidRPr="00FC7092">
              <w:rPr>
                <w:rFonts w:ascii="Arial" w:eastAsia="Arial" w:hAnsi="Arial" w:cs="Arial"/>
                <w:color w:val="000000"/>
                <w:sz w:val="23"/>
                <w:szCs w:val="23"/>
              </w:rPr>
              <w:t>Costo total</w:t>
            </w:r>
          </w:p>
        </w:tc>
      </w:tr>
      <w:tr w:rsidR="00B34F99" w:rsidRPr="00FC7092" w:rsidTr="00FC7092">
        <w:trPr>
          <w:gridAfter w:val="2"/>
          <w:wAfter w:w="2996" w:type="dxa"/>
          <w:trHeight w:val="300"/>
        </w:trPr>
        <w:tc>
          <w:tcPr>
            <w:tcW w:w="2777" w:type="dxa"/>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r w:rsidRPr="00FC7092">
              <w:rPr>
                <w:rFonts w:ascii="Arial" w:eastAsia="Arial" w:hAnsi="Arial" w:cs="Arial"/>
                <w:i/>
                <w:color w:val="000000"/>
                <w:sz w:val="23"/>
                <w:szCs w:val="23"/>
              </w:rPr>
              <w:t>Lista desplegable</w:t>
            </w:r>
          </w:p>
        </w:tc>
        <w:tc>
          <w:tcPr>
            <w:tcW w:w="2401" w:type="dxa"/>
            <w:gridSpan w:val="2"/>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c>
          <w:tcPr>
            <w:tcW w:w="2689" w:type="dxa"/>
            <w:gridSpan w:val="4"/>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c>
          <w:tcPr>
            <w:tcW w:w="1450" w:type="dxa"/>
            <w:gridSpan w:val="3"/>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color w:val="000000"/>
                <w:sz w:val="23"/>
                <w:szCs w:val="23"/>
              </w:rPr>
              <w:t> </w:t>
            </w:r>
          </w:p>
        </w:tc>
      </w:tr>
      <w:tr w:rsidR="00B34F99" w:rsidRPr="00FC7092" w:rsidTr="00FC7092">
        <w:trPr>
          <w:gridAfter w:val="2"/>
          <w:wAfter w:w="2996" w:type="dxa"/>
          <w:trHeight w:val="300"/>
        </w:trPr>
        <w:tc>
          <w:tcPr>
            <w:tcW w:w="5178" w:type="dxa"/>
            <w:gridSpan w:val="3"/>
            <w:tcBorders>
              <w:left w:val="single" w:sz="4" w:space="0" w:color="000000"/>
            </w:tcBorders>
          </w:tcPr>
          <w:p w:rsidR="00B34F99" w:rsidRPr="00FC7092" w:rsidRDefault="00F57BEA" w:rsidP="00241FE4">
            <w:pPr>
              <w:spacing w:after="0" w:line="240" w:lineRule="auto"/>
              <w:ind w:hanging="2"/>
              <w:rPr>
                <w:rFonts w:ascii="Arial" w:eastAsia="Arial" w:hAnsi="Arial" w:cs="Arial"/>
                <w:b/>
                <w:sz w:val="23"/>
                <w:szCs w:val="23"/>
              </w:rPr>
            </w:pPr>
            <w:sdt>
              <w:sdtPr>
                <w:rPr>
                  <w:rFonts w:ascii="Arial" w:hAnsi="Arial" w:cs="Arial"/>
                  <w:sz w:val="23"/>
                  <w:szCs w:val="23"/>
                </w:rPr>
                <w:tag w:val="goog_rdk_67"/>
                <w:id w:val="229817813"/>
              </w:sdtPr>
              <w:sdtEndPr/>
              <w:sdtContent/>
            </w:sdt>
          </w:p>
          <w:p w:rsidR="00B34F99" w:rsidRPr="00FC7092" w:rsidRDefault="00B34F99" w:rsidP="00241FE4">
            <w:pPr>
              <w:spacing w:after="0" w:line="240" w:lineRule="auto"/>
              <w:ind w:hanging="2"/>
              <w:rPr>
                <w:rFonts w:ascii="Arial" w:eastAsia="Arial" w:hAnsi="Arial" w:cs="Arial"/>
                <w:color w:val="000000"/>
                <w:sz w:val="23"/>
                <w:szCs w:val="23"/>
              </w:rPr>
            </w:pPr>
            <w:r w:rsidRPr="00FC7092">
              <w:rPr>
                <w:rFonts w:ascii="Arial" w:eastAsia="Arial" w:hAnsi="Arial" w:cs="Arial"/>
                <w:b/>
                <w:color w:val="000000"/>
                <w:sz w:val="23"/>
                <w:szCs w:val="23"/>
              </w:rPr>
              <w:t>3. DETALLE DE RECURSOS SOLICITADOS</w:t>
            </w:r>
          </w:p>
        </w:tc>
        <w:tc>
          <w:tcPr>
            <w:tcW w:w="2689" w:type="dxa"/>
            <w:gridSpan w:val="4"/>
          </w:tcPr>
          <w:p w:rsidR="00B34F99" w:rsidRPr="00FC7092" w:rsidRDefault="00B34F99" w:rsidP="00241FE4">
            <w:pPr>
              <w:spacing w:after="0" w:line="240" w:lineRule="auto"/>
              <w:ind w:hanging="2"/>
              <w:rPr>
                <w:rFonts w:ascii="Arial" w:eastAsia="Arial" w:hAnsi="Arial" w:cs="Arial"/>
                <w:color w:val="000000"/>
                <w:sz w:val="23"/>
                <w:szCs w:val="23"/>
              </w:rPr>
            </w:pPr>
          </w:p>
        </w:tc>
        <w:tc>
          <w:tcPr>
            <w:tcW w:w="1450" w:type="dxa"/>
            <w:gridSpan w:val="3"/>
            <w:tcBorders>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9317" w:type="dxa"/>
            <w:gridSpan w:val="10"/>
            <w:tcBorders>
              <w:top w:val="nil"/>
              <w:left w:val="single" w:sz="4" w:space="0" w:color="000000"/>
              <w:bottom w:val="nil"/>
              <w:right w:val="single" w:sz="4" w:space="0" w:color="000000"/>
            </w:tcBorders>
          </w:tcPr>
          <w:p w:rsidR="00B34F99" w:rsidRPr="00FC7092" w:rsidRDefault="00B34F99" w:rsidP="00241FE4">
            <w:pPr>
              <w:spacing w:after="0" w:line="240" w:lineRule="auto"/>
              <w:ind w:hanging="2"/>
              <w:jc w:val="both"/>
              <w:rPr>
                <w:rFonts w:ascii="Arial" w:eastAsia="Arial" w:hAnsi="Arial" w:cs="Arial"/>
                <w:b/>
                <w:color w:val="000000"/>
                <w:sz w:val="23"/>
                <w:szCs w:val="23"/>
              </w:rPr>
            </w:pPr>
            <w:r w:rsidRPr="00FC7092">
              <w:rPr>
                <w:rFonts w:ascii="Arial" w:eastAsia="Arial" w:hAnsi="Arial" w:cs="Arial"/>
                <w:b/>
                <w:color w:val="000000"/>
                <w:sz w:val="23"/>
                <w:szCs w:val="23"/>
              </w:rPr>
              <w:t>Es importante para la adjudicación en caso de resultar empatada su postulación con otros estudiantes, que responda detalladamente a cada una de las siguientes preguntas</w:t>
            </w:r>
          </w:p>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¿Cuáles son sus necesidades de apoyo en el contexto de educación superior?</w:t>
            </w:r>
          </w:p>
          <w:tbl>
            <w:tblPr>
              <w:tblW w:w="9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49"/>
            </w:tblGrid>
            <w:tr w:rsidR="00B34F99" w:rsidRPr="00FC7092" w:rsidTr="00241FE4">
              <w:tc>
                <w:tcPr>
                  <w:tcW w:w="9149" w:type="dxa"/>
                  <w:tcBorders>
                    <w:top w:val="nil"/>
                    <w:left w:val="nil"/>
                    <w:bottom w:val="single" w:sz="4" w:space="0" w:color="000000"/>
                    <w:right w:val="nil"/>
                  </w:tcBorders>
                </w:tcPr>
                <w:p w:rsidR="00B34F99" w:rsidRPr="00FC7092" w:rsidRDefault="00F57BEA" w:rsidP="00241FE4">
                  <w:pPr>
                    <w:spacing w:after="0" w:line="240" w:lineRule="auto"/>
                    <w:ind w:hanging="2"/>
                    <w:jc w:val="both"/>
                    <w:rPr>
                      <w:rFonts w:ascii="Arial" w:eastAsia="Arial" w:hAnsi="Arial" w:cs="Arial"/>
                      <w:color w:val="000000"/>
                      <w:sz w:val="23"/>
                      <w:szCs w:val="23"/>
                    </w:rPr>
                  </w:pPr>
                  <w:sdt>
                    <w:sdtPr>
                      <w:rPr>
                        <w:rFonts w:ascii="Arial" w:hAnsi="Arial" w:cs="Arial"/>
                        <w:sz w:val="23"/>
                        <w:szCs w:val="23"/>
                      </w:rPr>
                      <w:tag w:val="goog_rdk_68"/>
                      <w:id w:val="278544912"/>
                      <w:showingPlcHdr/>
                    </w:sdtPr>
                    <w:sdtEndPr/>
                    <w:sdtContent>
                      <w:r w:rsidR="00B34F99" w:rsidRPr="00FC7092">
                        <w:rPr>
                          <w:rFonts w:ascii="Arial" w:hAnsi="Arial" w:cs="Arial"/>
                          <w:sz w:val="23"/>
                          <w:szCs w:val="23"/>
                        </w:rPr>
                        <w:t xml:space="preserve">     </w:t>
                      </w:r>
                    </w:sdtContent>
                  </w:sdt>
                  <w:r w:rsidR="00B34F99" w:rsidRPr="00FC7092">
                    <w:rPr>
                      <w:rFonts w:ascii="Arial" w:eastAsia="Arial" w:hAnsi="Arial" w:cs="Arial"/>
                      <w:color w:val="202124"/>
                      <w:sz w:val="23"/>
                      <w:szCs w:val="23"/>
                    </w:rPr>
                    <w:t xml:space="preserve"> </w:t>
                  </w:r>
                </w:p>
              </w:tc>
            </w:tr>
            <w:tr w:rsidR="00B34F99" w:rsidRPr="00FC7092" w:rsidTr="00241FE4">
              <w:tc>
                <w:tcPr>
                  <w:tcW w:w="9149" w:type="dxa"/>
                  <w:tcBorders>
                    <w:top w:val="single" w:sz="4" w:space="0" w:color="000000"/>
                    <w:bottom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p>
                <w:p w:rsidR="00B34F99" w:rsidRPr="00FC7092" w:rsidRDefault="00B34F99" w:rsidP="00241FE4">
                  <w:pPr>
                    <w:spacing w:after="0" w:line="240" w:lineRule="auto"/>
                    <w:ind w:hanging="2"/>
                    <w:rPr>
                      <w:rFonts w:ascii="Arial" w:eastAsia="Arial" w:hAnsi="Arial" w:cs="Arial"/>
                      <w:color w:val="000000"/>
                      <w:sz w:val="23"/>
                      <w:szCs w:val="23"/>
                    </w:rPr>
                  </w:pPr>
                </w:p>
                <w:p w:rsidR="00B34F99" w:rsidRPr="00FC7092" w:rsidRDefault="00B34F99" w:rsidP="00241FE4">
                  <w:pPr>
                    <w:spacing w:after="0" w:line="240" w:lineRule="auto"/>
                    <w:ind w:hanging="2"/>
                    <w:rPr>
                      <w:rFonts w:ascii="Arial" w:eastAsia="Arial" w:hAnsi="Arial" w:cs="Arial"/>
                      <w:color w:val="000000"/>
                      <w:sz w:val="23"/>
                      <w:szCs w:val="23"/>
                    </w:rPr>
                  </w:pPr>
                </w:p>
              </w:tc>
            </w:tr>
          </w:tbl>
          <w:p w:rsidR="00B34F99" w:rsidRPr="00FC7092" w:rsidRDefault="00B34F99" w:rsidP="00241FE4">
            <w:pPr>
              <w:spacing w:after="0" w:line="240" w:lineRule="auto"/>
              <w:ind w:hanging="2"/>
              <w:jc w:val="both"/>
              <w:rPr>
                <w:rFonts w:ascii="Arial" w:eastAsia="Arial" w:hAnsi="Arial" w:cs="Arial"/>
                <w:color w:val="000000"/>
                <w:sz w:val="23"/>
                <w:szCs w:val="23"/>
              </w:rPr>
            </w:pPr>
          </w:p>
          <w:p w:rsidR="00B34F99" w:rsidRPr="00FC7092" w:rsidRDefault="00B34F99" w:rsidP="00241FE4">
            <w:pPr>
              <w:spacing w:after="0" w:line="240" w:lineRule="auto"/>
              <w:ind w:hanging="2"/>
              <w:jc w:val="both"/>
              <w:rPr>
                <w:rFonts w:ascii="Arial" w:eastAsia="Arial" w:hAnsi="Arial" w:cs="Arial"/>
                <w:color w:val="202124"/>
                <w:sz w:val="23"/>
                <w:szCs w:val="23"/>
              </w:rPr>
            </w:pPr>
            <w:r w:rsidRPr="00FC7092">
              <w:rPr>
                <w:rFonts w:ascii="Arial" w:eastAsia="Arial" w:hAnsi="Arial" w:cs="Arial"/>
                <w:color w:val="202124"/>
                <w:sz w:val="23"/>
                <w:szCs w:val="23"/>
              </w:rPr>
              <w:t xml:space="preserve">¿En que favorecen los recursos solicitados a su participación en la educación superior? Justifique cada uno de los recursos solicitados. </w:t>
            </w:r>
          </w:p>
          <w:tbl>
            <w:tblPr>
              <w:tblW w:w="9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49"/>
            </w:tblGrid>
            <w:tr w:rsidR="00B34F99" w:rsidRPr="00FC7092" w:rsidTr="00241FE4">
              <w:tc>
                <w:tcPr>
                  <w:tcW w:w="9149" w:type="dxa"/>
                  <w:tcBorders>
                    <w:top w:val="nil"/>
                    <w:left w:val="nil"/>
                    <w:bottom w:val="single" w:sz="4" w:space="0" w:color="000000"/>
                    <w:right w:val="nil"/>
                  </w:tcBorders>
                </w:tcPr>
                <w:p w:rsidR="00B34F99" w:rsidRPr="00FC7092" w:rsidRDefault="00F57BEA" w:rsidP="00241FE4">
                  <w:pPr>
                    <w:spacing w:after="0" w:line="240" w:lineRule="auto"/>
                    <w:ind w:hanging="2"/>
                    <w:jc w:val="both"/>
                    <w:rPr>
                      <w:rFonts w:ascii="Arial" w:eastAsia="Arial" w:hAnsi="Arial" w:cs="Arial"/>
                      <w:color w:val="000000"/>
                      <w:sz w:val="23"/>
                      <w:szCs w:val="23"/>
                    </w:rPr>
                  </w:pPr>
                  <w:sdt>
                    <w:sdtPr>
                      <w:rPr>
                        <w:rFonts w:ascii="Arial" w:hAnsi="Arial" w:cs="Arial"/>
                        <w:sz w:val="23"/>
                        <w:szCs w:val="23"/>
                      </w:rPr>
                      <w:tag w:val="goog_rdk_68"/>
                      <w:id w:val="-1014998621"/>
                      <w:showingPlcHdr/>
                    </w:sdtPr>
                    <w:sdtEndPr/>
                    <w:sdtContent>
                      <w:r w:rsidR="00B34F99" w:rsidRPr="00FC7092">
                        <w:rPr>
                          <w:rFonts w:ascii="Arial" w:hAnsi="Arial" w:cs="Arial"/>
                          <w:sz w:val="23"/>
                          <w:szCs w:val="23"/>
                        </w:rPr>
                        <w:t xml:space="preserve">     </w:t>
                      </w:r>
                    </w:sdtContent>
                  </w:sdt>
                  <w:r w:rsidR="00B34F99" w:rsidRPr="00FC7092">
                    <w:rPr>
                      <w:rFonts w:ascii="Arial" w:eastAsia="Arial" w:hAnsi="Arial" w:cs="Arial"/>
                      <w:color w:val="202124"/>
                      <w:sz w:val="23"/>
                      <w:szCs w:val="23"/>
                    </w:rPr>
                    <w:t xml:space="preserve"> </w:t>
                  </w:r>
                </w:p>
              </w:tc>
            </w:tr>
            <w:tr w:rsidR="00B34F99" w:rsidRPr="00FC7092" w:rsidTr="00241FE4">
              <w:tc>
                <w:tcPr>
                  <w:tcW w:w="9149" w:type="dxa"/>
                  <w:tcBorders>
                    <w:top w:val="single" w:sz="4" w:space="0" w:color="000000"/>
                    <w:bottom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p>
                <w:p w:rsidR="00B34F99" w:rsidRPr="00FC7092" w:rsidRDefault="00B34F99" w:rsidP="00241FE4">
                  <w:pPr>
                    <w:spacing w:after="0" w:line="240" w:lineRule="auto"/>
                    <w:ind w:hanging="2"/>
                    <w:rPr>
                      <w:rFonts w:ascii="Arial" w:eastAsia="Arial" w:hAnsi="Arial" w:cs="Arial"/>
                      <w:color w:val="000000"/>
                      <w:sz w:val="23"/>
                      <w:szCs w:val="23"/>
                    </w:rPr>
                  </w:pPr>
                </w:p>
                <w:p w:rsidR="00B34F99" w:rsidRPr="00FC7092" w:rsidRDefault="00B34F99" w:rsidP="00241FE4">
                  <w:pPr>
                    <w:spacing w:after="0" w:line="240" w:lineRule="auto"/>
                    <w:ind w:hanging="2"/>
                    <w:rPr>
                      <w:rFonts w:ascii="Arial" w:eastAsia="Arial" w:hAnsi="Arial" w:cs="Arial"/>
                      <w:color w:val="000000"/>
                      <w:sz w:val="23"/>
                      <w:szCs w:val="23"/>
                    </w:rPr>
                  </w:pPr>
                </w:p>
              </w:tc>
            </w:tr>
          </w:tbl>
          <w:p w:rsidR="00B34F99" w:rsidRPr="00FC7092" w:rsidRDefault="00B34F99" w:rsidP="00241FE4">
            <w:pPr>
              <w:spacing w:after="0" w:line="240" w:lineRule="auto"/>
              <w:ind w:hanging="2"/>
              <w:jc w:val="both"/>
              <w:rPr>
                <w:rFonts w:ascii="Arial" w:eastAsia="Arial" w:hAnsi="Arial" w:cs="Arial"/>
                <w:color w:val="202124"/>
                <w:sz w:val="23"/>
                <w:szCs w:val="23"/>
              </w:rPr>
            </w:pPr>
          </w:p>
          <w:p w:rsidR="00B34F99" w:rsidRPr="00FC7092" w:rsidRDefault="00B34F99" w:rsidP="00B34F99">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 xml:space="preserve">¿Su institución de educación superior le proporciona o facilita alguna ayuda técnica o servicio de apoyo?, ¿Cuál? </w:t>
            </w:r>
          </w:p>
          <w:tbl>
            <w:tblPr>
              <w:tblW w:w="9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49"/>
            </w:tblGrid>
            <w:tr w:rsidR="00B34F99" w:rsidRPr="00FC7092" w:rsidTr="00241FE4">
              <w:tc>
                <w:tcPr>
                  <w:tcW w:w="9149" w:type="dxa"/>
                  <w:tcBorders>
                    <w:top w:val="nil"/>
                    <w:left w:val="nil"/>
                    <w:bottom w:val="single" w:sz="4" w:space="0" w:color="000000"/>
                    <w:right w:val="nil"/>
                  </w:tcBorders>
                </w:tcPr>
                <w:p w:rsidR="00B34F99" w:rsidRPr="00FC7092" w:rsidRDefault="00F57BEA" w:rsidP="00241FE4">
                  <w:pPr>
                    <w:spacing w:after="0" w:line="240" w:lineRule="auto"/>
                    <w:ind w:hanging="2"/>
                    <w:jc w:val="both"/>
                    <w:rPr>
                      <w:rFonts w:ascii="Arial" w:eastAsia="Arial" w:hAnsi="Arial" w:cs="Arial"/>
                      <w:color w:val="000000"/>
                      <w:sz w:val="23"/>
                      <w:szCs w:val="23"/>
                    </w:rPr>
                  </w:pPr>
                  <w:sdt>
                    <w:sdtPr>
                      <w:rPr>
                        <w:rFonts w:ascii="Arial" w:hAnsi="Arial" w:cs="Arial"/>
                        <w:sz w:val="23"/>
                        <w:szCs w:val="23"/>
                      </w:rPr>
                      <w:tag w:val="goog_rdk_68"/>
                      <w:id w:val="-2096849468"/>
                      <w:showingPlcHdr/>
                    </w:sdtPr>
                    <w:sdtEndPr/>
                    <w:sdtContent>
                      <w:r w:rsidR="00B34F99" w:rsidRPr="00FC7092">
                        <w:rPr>
                          <w:rFonts w:ascii="Arial" w:hAnsi="Arial" w:cs="Arial"/>
                          <w:sz w:val="23"/>
                          <w:szCs w:val="23"/>
                        </w:rPr>
                        <w:t xml:space="preserve">     </w:t>
                      </w:r>
                    </w:sdtContent>
                  </w:sdt>
                  <w:r w:rsidR="00B34F99" w:rsidRPr="00FC7092">
                    <w:rPr>
                      <w:rFonts w:ascii="Arial" w:eastAsia="Arial" w:hAnsi="Arial" w:cs="Arial"/>
                      <w:color w:val="202124"/>
                      <w:sz w:val="23"/>
                      <w:szCs w:val="23"/>
                    </w:rPr>
                    <w:t xml:space="preserve"> </w:t>
                  </w:r>
                </w:p>
              </w:tc>
            </w:tr>
            <w:tr w:rsidR="00B34F99" w:rsidRPr="00FC7092" w:rsidTr="00241FE4">
              <w:tc>
                <w:tcPr>
                  <w:tcW w:w="9149" w:type="dxa"/>
                  <w:tcBorders>
                    <w:top w:val="single" w:sz="4" w:space="0" w:color="000000"/>
                    <w:bottom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p>
                <w:p w:rsidR="00B34F99" w:rsidRPr="00FC7092" w:rsidRDefault="00B34F99" w:rsidP="00241FE4">
                  <w:pPr>
                    <w:spacing w:after="0" w:line="240" w:lineRule="auto"/>
                    <w:ind w:hanging="2"/>
                    <w:rPr>
                      <w:rFonts w:ascii="Arial" w:eastAsia="Arial" w:hAnsi="Arial" w:cs="Arial"/>
                      <w:color w:val="000000"/>
                      <w:sz w:val="23"/>
                      <w:szCs w:val="23"/>
                    </w:rPr>
                  </w:pPr>
                </w:p>
                <w:p w:rsidR="00B34F99" w:rsidRPr="00FC7092" w:rsidRDefault="00B34F99" w:rsidP="00241FE4">
                  <w:pPr>
                    <w:spacing w:after="0" w:line="240" w:lineRule="auto"/>
                    <w:ind w:hanging="2"/>
                    <w:rPr>
                      <w:rFonts w:ascii="Arial" w:eastAsia="Arial" w:hAnsi="Arial" w:cs="Arial"/>
                      <w:color w:val="000000"/>
                      <w:sz w:val="23"/>
                      <w:szCs w:val="23"/>
                    </w:rPr>
                  </w:pPr>
                </w:p>
              </w:tc>
            </w:tr>
          </w:tbl>
          <w:p w:rsidR="00B34F99" w:rsidRPr="00FC7092" w:rsidRDefault="00B34F99" w:rsidP="00241FE4">
            <w:pPr>
              <w:spacing w:after="0" w:line="240" w:lineRule="auto"/>
              <w:ind w:hanging="2"/>
              <w:rPr>
                <w:rFonts w:ascii="Arial" w:eastAsia="Arial" w:hAnsi="Arial" w:cs="Arial"/>
                <w:color w:val="000000"/>
                <w:sz w:val="23"/>
                <w:szCs w:val="23"/>
              </w:rPr>
            </w:pPr>
          </w:p>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b/>
                <w:color w:val="000000"/>
                <w:sz w:val="23"/>
                <w:szCs w:val="23"/>
              </w:rPr>
              <w:t>4. CARGA DE ARCHIVOS</w:t>
            </w:r>
            <w:r w:rsidRPr="00FC7092">
              <w:rPr>
                <w:rFonts w:ascii="Arial" w:eastAsia="Arial" w:hAnsi="Arial" w:cs="Arial"/>
                <w:color w:val="000000"/>
                <w:sz w:val="23"/>
                <w:szCs w:val="23"/>
              </w:rPr>
              <w:t>. Suba los archivos que debe adjuntar en su postulación. (Según corresponda)</w:t>
            </w:r>
          </w:p>
        </w:tc>
      </w:tr>
      <w:tr w:rsidR="00B34F99" w:rsidRPr="00FC7092" w:rsidTr="00FC7092">
        <w:trPr>
          <w:gridAfter w:val="2"/>
          <w:wAfter w:w="2996" w:type="dxa"/>
          <w:trHeight w:val="300"/>
        </w:trPr>
        <w:tc>
          <w:tcPr>
            <w:tcW w:w="9317" w:type="dxa"/>
            <w:gridSpan w:val="10"/>
            <w:tcBorders>
              <w:top w:val="nil"/>
              <w:left w:val="single" w:sz="4" w:space="0" w:color="000000"/>
              <w:bottom w:val="nil"/>
              <w:right w:val="single" w:sz="4" w:space="0" w:color="000000"/>
            </w:tcBorders>
          </w:tcPr>
          <w:p w:rsidR="00B34F99" w:rsidRPr="00FC7092" w:rsidRDefault="00B34F99" w:rsidP="00241FE4">
            <w:pPr>
              <w:spacing w:after="0" w:line="240" w:lineRule="auto"/>
              <w:ind w:hanging="2"/>
              <w:rPr>
                <w:rFonts w:ascii="Arial" w:eastAsia="Arial" w:hAnsi="Arial" w:cs="Arial"/>
                <w:color w:val="000000"/>
                <w:sz w:val="23"/>
                <w:szCs w:val="23"/>
              </w:rPr>
            </w:pP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center"/>
              <w:rPr>
                <w:rFonts w:ascii="Arial" w:eastAsia="Arial" w:hAnsi="Arial" w:cs="Arial"/>
                <w:color w:val="000000"/>
                <w:sz w:val="23"/>
                <w:szCs w:val="23"/>
              </w:rPr>
            </w:pPr>
            <w:r w:rsidRPr="00FC7092">
              <w:rPr>
                <w:rFonts w:ascii="Arial" w:eastAsia="Arial" w:hAnsi="Arial" w:cs="Arial"/>
                <w:b/>
                <w:color w:val="000000"/>
                <w:sz w:val="23"/>
                <w:szCs w:val="23"/>
              </w:rPr>
              <w:t>Documentos Obligatorios a adjuntar</w:t>
            </w: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 xml:space="preserve">Al menos una (1) cotización por </w:t>
            </w:r>
            <w:r w:rsidRPr="00FC7092">
              <w:rPr>
                <w:rFonts w:ascii="Arial" w:eastAsia="Arial" w:hAnsi="Arial" w:cs="Arial"/>
                <w:b/>
                <w:color w:val="000000"/>
                <w:sz w:val="23"/>
                <w:szCs w:val="23"/>
              </w:rPr>
              <w:t>cada recurso de apoyo</w:t>
            </w:r>
            <w:r w:rsidRPr="00FC7092">
              <w:rPr>
                <w:rFonts w:ascii="Arial" w:eastAsia="Arial" w:hAnsi="Arial" w:cs="Arial"/>
                <w:color w:val="000000"/>
                <w:sz w:val="23"/>
                <w:szCs w:val="23"/>
              </w:rPr>
              <w:t xml:space="preserve"> (ayuda técnica y/o tecnología de apoyo).</w:t>
            </w:r>
            <w:r w:rsidRPr="00FC7092">
              <w:rPr>
                <w:rFonts w:ascii="Arial" w:eastAsia="Arial" w:hAnsi="Arial" w:cs="Arial"/>
                <w:b/>
                <w:color w:val="000000"/>
                <w:sz w:val="23"/>
                <w:szCs w:val="23"/>
              </w:rPr>
              <w:t>OBLIGATORIO</w:t>
            </w: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 xml:space="preserve">Copia de cédula de identidad del o la estudiante (Por ambos lados y legible) </w:t>
            </w:r>
            <w:r w:rsidRPr="00FC7092">
              <w:rPr>
                <w:rFonts w:ascii="Arial" w:eastAsia="Arial" w:hAnsi="Arial" w:cs="Arial"/>
                <w:b/>
                <w:color w:val="000000"/>
                <w:sz w:val="23"/>
                <w:szCs w:val="23"/>
              </w:rPr>
              <w:t>OBLIGATORIO</w:t>
            </w: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center"/>
              <w:rPr>
                <w:rFonts w:ascii="Arial" w:eastAsia="Arial" w:hAnsi="Arial" w:cs="Arial"/>
                <w:color w:val="000000"/>
                <w:sz w:val="23"/>
                <w:szCs w:val="23"/>
              </w:rPr>
            </w:pPr>
            <w:r w:rsidRPr="00FC7092">
              <w:rPr>
                <w:rFonts w:ascii="Arial" w:eastAsia="Arial" w:hAnsi="Arial" w:cs="Arial"/>
                <w:b/>
                <w:color w:val="000000"/>
                <w:sz w:val="23"/>
                <w:szCs w:val="23"/>
              </w:rPr>
              <w:t>Documentos a adjuntar (sólo si corresponde)</w:t>
            </w: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 xml:space="preserve">Documento que acredite perdida del recurso por caso fortuito financiado con anterioridad por SENADIS </w:t>
            </w:r>
            <w:r w:rsidRPr="00FC7092">
              <w:rPr>
                <w:rFonts w:ascii="Arial" w:eastAsia="Arial" w:hAnsi="Arial" w:cs="Arial"/>
                <w:b/>
                <w:color w:val="000000"/>
                <w:sz w:val="23"/>
                <w:szCs w:val="23"/>
              </w:rPr>
              <w:t>(según corresponda).</w:t>
            </w: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Copia de cédula de identidad del o la representante legal (por ambos lados y legible) Sólo en caso de estudiantes declarados interdictos o para estudiantes menores de 18 años.</w:t>
            </w: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 xml:space="preserve">Copia de la sentencia judicial que declara la interdicción del o la estudiante. </w:t>
            </w:r>
            <w:r w:rsidRPr="00FC7092">
              <w:rPr>
                <w:rFonts w:ascii="Arial" w:eastAsia="Arial" w:hAnsi="Arial" w:cs="Arial"/>
                <w:b/>
                <w:color w:val="000000"/>
                <w:sz w:val="23"/>
                <w:szCs w:val="23"/>
              </w:rPr>
              <w:t>Sólo en el caso de personas en interdicción</w:t>
            </w: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t>Copia de la certificación que la sentencia se encuentra firme o ejecutoriada, o se puede presentar copia autorizada y vigente de la inscripción de la interdicción en el Registro de Interdicciones y Prohibiciones de Enajenar del Conservador de Bienes Raíces respectivo.  Sólo en caso de estudiante declarados interdictos</w:t>
            </w:r>
          </w:p>
        </w:tc>
      </w:tr>
      <w:tr w:rsidR="00B34F99" w:rsidRPr="00FC7092" w:rsidTr="00FC7092">
        <w:trPr>
          <w:gridAfter w:val="2"/>
          <w:wAfter w:w="2996" w:type="dxa"/>
          <w:trHeight w:val="300"/>
        </w:trPr>
        <w:tc>
          <w:tcPr>
            <w:tcW w:w="9317" w:type="dxa"/>
            <w:gridSpan w:val="10"/>
            <w:tcBorders>
              <w:top w:val="single" w:sz="4" w:space="0" w:color="000000"/>
              <w:left w:val="single" w:sz="4" w:space="0" w:color="000000"/>
              <w:bottom w:val="single" w:sz="4" w:space="0" w:color="000000"/>
              <w:right w:val="single" w:sz="4" w:space="0" w:color="000000"/>
            </w:tcBorders>
          </w:tcPr>
          <w:p w:rsidR="00B34F99" w:rsidRPr="00FC7092" w:rsidRDefault="00B34F99" w:rsidP="00241FE4">
            <w:pPr>
              <w:spacing w:after="0" w:line="240" w:lineRule="auto"/>
              <w:ind w:hanging="2"/>
              <w:jc w:val="both"/>
              <w:rPr>
                <w:rFonts w:ascii="Arial" w:eastAsia="Arial" w:hAnsi="Arial" w:cs="Arial"/>
                <w:color w:val="000000"/>
                <w:sz w:val="23"/>
                <w:szCs w:val="23"/>
              </w:rPr>
            </w:pPr>
            <w:r w:rsidRPr="00FC7092">
              <w:rPr>
                <w:rFonts w:ascii="Arial" w:eastAsia="Arial" w:hAnsi="Arial" w:cs="Arial"/>
                <w:color w:val="000000"/>
                <w:sz w:val="23"/>
                <w:szCs w:val="23"/>
              </w:rPr>
              <w:lastRenderedPageBreak/>
              <w:t>Certificado de nacimiento del estudiante para fines particulares, sólo para estudiantes menores de 18 años.</w:t>
            </w:r>
          </w:p>
        </w:tc>
      </w:tr>
    </w:tbl>
    <w:p w:rsidR="00386040" w:rsidRDefault="00B34F99" w:rsidP="00B34F99">
      <w:pPr>
        <w:pStyle w:val="Ttulo1"/>
        <w:spacing w:before="0" w:line="276" w:lineRule="auto"/>
        <w:ind w:left="284"/>
        <w:rPr>
          <w:rFonts w:ascii="Arial" w:eastAsia="Arial" w:hAnsi="Arial" w:cs="Arial"/>
          <w:sz w:val="23"/>
          <w:szCs w:val="23"/>
        </w:rPr>
      </w:pPr>
      <w:r>
        <w:rPr>
          <w:rFonts w:ascii="Arial" w:eastAsia="Arial" w:hAnsi="Arial" w:cs="Arial"/>
          <w:sz w:val="23"/>
          <w:szCs w:val="23"/>
        </w:rPr>
        <w:t xml:space="preserve"> </w:t>
      </w:r>
    </w:p>
    <w:p w:rsidR="00FC7092" w:rsidRPr="00FC7092" w:rsidRDefault="00FC7092" w:rsidP="00FC7092"/>
    <w:p w:rsidR="00386040" w:rsidRDefault="00387541">
      <w:pPr>
        <w:numPr>
          <w:ilvl w:val="0"/>
          <w:numId w:val="9"/>
        </w:numPr>
        <w:pBdr>
          <w:top w:val="nil"/>
          <w:left w:val="nil"/>
          <w:bottom w:val="nil"/>
          <w:right w:val="nil"/>
          <w:between w:val="nil"/>
        </w:pBdr>
        <w:tabs>
          <w:tab w:val="left" w:pos="-1440"/>
        </w:tabs>
        <w:spacing w:after="0" w:line="276" w:lineRule="auto"/>
        <w:jc w:val="both"/>
        <w:rPr>
          <w:rFonts w:ascii="Arial" w:eastAsia="Arial" w:hAnsi="Arial" w:cs="Arial"/>
          <w:color w:val="000000"/>
          <w:sz w:val="23"/>
          <w:szCs w:val="23"/>
        </w:rPr>
      </w:pPr>
      <w:r>
        <w:rPr>
          <w:rFonts w:ascii="Arial" w:eastAsia="Arial" w:hAnsi="Arial" w:cs="Arial"/>
          <w:b/>
          <w:color w:val="000000"/>
          <w:sz w:val="23"/>
          <w:szCs w:val="23"/>
        </w:rPr>
        <w:t xml:space="preserve">IMPÚTESE </w:t>
      </w:r>
      <w:r>
        <w:rPr>
          <w:rFonts w:ascii="Arial" w:eastAsia="Arial" w:hAnsi="Arial" w:cs="Arial"/>
          <w:color w:val="000000"/>
          <w:sz w:val="23"/>
          <w:szCs w:val="23"/>
        </w:rPr>
        <w:t>el gasto de la presente Convocatoria al subtítulo 24, ítem 01 y asignación 581 del presupuesto vigente</w:t>
      </w:r>
      <w:r>
        <w:rPr>
          <w:rFonts w:ascii="Arial" w:eastAsia="Arial" w:hAnsi="Arial" w:cs="Arial"/>
          <w:b/>
          <w:color w:val="000000"/>
          <w:sz w:val="23"/>
          <w:szCs w:val="23"/>
        </w:rPr>
        <w:t>.</w:t>
      </w:r>
    </w:p>
    <w:p w:rsidR="00386040" w:rsidRDefault="00386040">
      <w:pPr>
        <w:widowControl w:val="0"/>
        <w:pBdr>
          <w:top w:val="nil"/>
          <w:left w:val="nil"/>
          <w:bottom w:val="nil"/>
          <w:right w:val="nil"/>
          <w:between w:val="nil"/>
        </w:pBdr>
        <w:tabs>
          <w:tab w:val="left" w:pos="-1440"/>
        </w:tabs>
        <w:spacing w:after="0" w:line="276" w:lineRule="auto"/>
        <w:jc w:val="both"/>
        <w:rPr>
          <w:rFonts w:ascii="Arial" w:eastAsia="Arial" w:hAnsi="Arial" w:cs="Arial"/>
          <w:sz w:val="23"/>
          <w:szCs w:val="23"/>
        </w:rPr>
      </w:pPr>
    </w:p>
    <w:p w:rsidR="00386040" w:rsidRDefault="00387541">
      <w:pPr>
        <w:numPr>
          <w:ilvl w:val="0"/>
          <w:numId w:val="9"/>
        </w:numPr>
        <w:pBdr>
          <w:top w:val="nil"/>
          <w:left w:val="nil"/>
          <w:bottom w:val="nil"/>
          <w:right w:val="nil"/>
          <w:between w:val="nil"/>
        </w:pBdr>
        <w:tabs>
          <w:tab w:val="left" w:pos="-1440"/>
        </w:tabs>
        <w:spacing w:after="0" w:line="276" w:lineRule="auto"/>
        <w:jc w:val="both"/>
        <w:rPr>
          <w:rFonts w:ascii="Arial" w:eastAsia="Arial" w:hAnsi="Arial" w:cs="Arial"/>
          <w:color w:val="000000"/>
          <w:sz w:val="23"/>
          <w:szCs w:val="23"/>
        </w:rPr>
      </w:pPr>
      <w:r>
        <w:rPr>
          <w:rFonts w:ascii="Arial" w:eastAsia="Arial" w:hAnsi="Arial" w:cs="Arial"/>
          <w:b/>
          <w:color w:val="000000"/>
          <w:sz w:val="23"/>
          <w:szCs w:val="23"/>
        </w:rPr>
        <w:t xml:space="preserve">PUBLÍQUESE </w:t>
      </w:r>
      <w:r>
        <w:rPr>
          <w:rFonts w:ascii="Arial" w:eastAsia="Arial" w:hAnsi="Arial" w:cs="Arial"/>
          <w:color w:val="000000"/>
          <w:sz w:val="23"/>
          <w:szCs w:val="23"/>
        </w:rPr>
        <w:t>el presente acto administrativo en el Portal de Transparencia Activa del Servicio Nacional de la Discapacidad, dando cumplimiento a lo ordenado por Ley N°20.285, en su artículo 7º letra g), no incluyendo los datos considerados sensibles.</w:t>
      </w:r>
    </w:p>
    <w:p w:rsidR="00386040" w:rsidRDefault="00386040">
      <w:pPr>
        <w:spacing w:after="0" w:line="276" w:lineRule="auto"/>
        <w:ind w:hanging="2"/>
        <w:rPr>
          <w:rFonts w:ascii="Arial" w:eastAsia="Arial" w:hAnsi="Arial" w:cs="Arial"/>
          <w:sz w:val="23"/>
          <w:szCs w:val="23"/>
        </w:rPr>
      </w:pPr>
    </w:p>
    <w:p w:rsidR="00386040" w:rsidRDefault="00387541">
      <w:pPr>
        <w:spacing w:after="0" w:line="276" w:lineRule="auto"/>
        <w:ind w:hanging="2"/>
        <w:jc w:val="center"/>
        <w:rPr>
          <w:rFonts w:ascii="Arial" w:eastAsia="Arial" w:hAnsi="Arial" w:cs="Arial"/>
          <w:sz w:val="23"/>
          <w:szCs w:val="23"/>
        </w:rPr>
      </w:pPr>
      <w:r>
        <w:rPr>
          <w:rFonts w:ascii="Arial" w:eastAsia="Arial" w:hAnsi="Arial" w:cs="Arial"/>
          <w:b/>
          <w:color w:val="000000"/>
          <w:sz w:val="23"/>
          <w:szCs w:val="23"/>
        </w:rPr>
        <w:t>ANÓTESE, COMUNÍQUESE Y ARCHÍVESE,</w:t>
      </w:r>
    </w:p>
    <w:sectPr w:rsidR="00386040">
      <w:headerReference w:type="default" r:id="rId96"/>
      <w:footerReference w:type="default" r:id="rId97"/>
      <w:pgSz w:w="12240" w:h="20160"/>
      <w:pgMar w:top="2268" w:right="1134" w:bottom="226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BEA" w:rsidRDefault="00F57BEA">
      <w:pPr>
        <w:spacing w:after="0" w:line="240" w:lineRule="auto"/>
      </w:pPr>
      <w:r>
        <w:separator/>
      </w:r>
    </w:p>
  </w:endnote>
  <w:endnote w:type="continuationSeparator" w:id="0">
    <w:p w:rsidR="00F57BEA" w:rsidRDefault="00F57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FE4" w:rsidRDefault="00241FE4">
    <w:pPr>
      <w:pBdr>
        <w:top w:val="nil"/>
        <w:left w:val="nil"/>
        <w:bottom w:val="nil"/>
        <w:right w:val="nil"/>
        <w:between w:val="nil"/>
      </w:pBdr>
      <w:spacing w:after="0" w:line="240" w:lineRule="auto"/>
      <w:ind w:hanging="2"/>
      <w:rPr>
        <w:color w:val="000000"/>
        <w:sz w:val="20"/>
        <w:szCs w:val="20"/>
      </w:rPr>
    </w:pPr>
  </w:p>
  <w:p w:rsidR="00241FE4" w:rsidRDefault="00241FE4">
    <w:pPr>
      <w:pBdr>
        <w:top w:val="nil"/>
        <w:left w:val="nil"/>
        <w:bottom w:val="nil"/>
        <w:right w:val="nil"/>
        <w:between w:val="nil"/>
      </w:pBdr>
      <w:spacing w:after="0" w:line="240" w:lineRule="auto"/>
      <w:ind w:hanging="2"/>
      <w:rPr>
        <w:color w:val="000000"/>
        <w:sz w:val="20"/>
        <w:szCs w:val="20"/>
      </w:rPr>
    </w:pPr>
  </w:p>
  <w:p w:rsidR="00241FE4" w:rsidRDefault="00241FE4">
    <w:pPr>
      <w:pBdr>
        <w:top w:val="nil"/>
        <w:left w:val="nil"/>
        <w:bottom w:val="nil"/>
        <w:right w:val="nil"/>
        <w:between w:val="nil"/>
      </w:pBdr>
      <w:spacing w:after="0" w:line="240" w:lineRule="auto"/>
      <w:ind w:hanging="2"/>
      <w:rPr>
        <w:color w:val="000000"/>
        <w:sz w:val="20"/>
        <w:szCs w:val="20"/>
      </w:rPr>
    </w:pPr>
  </w:p>
  <w:p w:rsidR="00241FE4" w:rsidRDefault="00241FE4">
    <w:pPr>
      <w:pBdr>
        <w:top w:val="nil"/>
        <w:left w:val="nil"/>
        <w:bottom w:val="nil"/>
        <w:right w:val="nil"/>
        <w:between w:val="nil"/>
      </w:pBdr>
      <w:spacing w:after="0" w:line="240" w:lineRule="auto"/>
      <w:ind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BEA" w:rsidRDefault="00F57BEA">
      <w:pPr>
        <w:spacing w:after="0" w:line="240" w:lineRule="auto"/>
      </w:pPr>
      <w:r>
        <w:separator/>
      </w:r>
    </w:p>
  </w:footnote>
  <w:footnote w:type="continuationSeparator" w:id="0">
    <w:p w:rsidR="00F57BEA" w:rsidRDefault="00F57BEA">
      <w:pPr>
        <w:spacing w:after="0" w:line="240" w:lineRule="auto"/>
      </w:pPr>
      <w:r>
        <w:continuationSeparator/>
      </w:r>
    </w:p>
  </w:footnote>
  <w:footnote w:id="1">
    <w:p w:rsidR="00241FE4" w:rsidRDefault="00241FE4">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Verdana" w:eastAsia="Verdana" w:hAnsi="Verdana" w:cs="Verdana"/>
          <w:color w:val="000000"/>
          <w:sz w:val="20"/>
          <w:szCs w:val="20"/>
        </w:rPr>
        <w:t xml:space="preserve"> </w:t>
      </w:r>
      <w:r>
        <w:rPr>
          <w:rFonts w:ascii="Arial" w:eastAsia="Arial" w:hAnsi="Arial" w:cs="Arial"/>
          <w:color w:val="000000"/>
          <w:sz w:val="18"/>
          <w:szCs w:val="18"/>
        </w:rPr>
        <w:t>Convocatoria y recursos asociados a programa social aprobado por Evaluación Ex-Ante 2016 del Ministerio de Desarrollo Social y Familia, con el nombre “Recursos de Apoyo para Estudiantes de Educación Superior en Situación de Discapacidad.”</w:t>
      </w:r>
    </w:p>
  </w:footnote>
  <w:footnote w:id="2">
    <w:p w:rsidR="00241FE4" w:rsidRDefault="00241FE4">
      <w:pPr>
        <w:spacing w:after="0" w:line="240" w:lineRule="auto"/>
        <w:ind w:hanging="2"/>
        <w:jc w:val="both"/>
        <w:rPr>
          <w:rFonts w:ascii="Arial" w:eastAsia="Arial" w:hAnsi="Arial" w:cs="Arial"/>
          <w:sz w:val="20"/>
          <w:szCs w:val="20"/>
        </w:rPr>
      </w:pPr>
      <w:r>
        <w:rPr>
          <w:vertAlign w:val="superscript"/>
        </w:rPr>
        <w:footnoteRef/>
      </w:r>
      <w:r>
        <w:rPr>
          <w:rFonts w:ascii="Arial" w:eastAsia="Arial" w:hAnsi="Arial" w:cs="Arial"/>
          <w:sz w:val="20"/>
          <w:szCs w:val="20"/>
        </w:rPr>
        <w:t xml:space="preserve"> Para revisar las restricciones y complementariedades de apoyos adicionales, remitirse al Anexo N°2 Listado de Apoyos Adicionales.</w:t>
      </w:r>
    </w:p>
  </w:footnote>
  <w:footnote w:id="3">
    <w:p w:rsidR="00241FE4" w:rsidRDefault="00241FE4">
      <w:pPr>
        <w:pBdr>
          <w:top w:val="nil"/>
          <w:left w:val="nil"/>
          <w:bottom w:val="nil"/>
          <w:right w:val="nil"/>
          <w:between w:val="nil"/>
        </w:pBdr>
        <w:spacing w:after="0" w:line="240" w:lineRule="auto"/>
        <w:ind w:hanging="2"/>
        <w:jc w:val="both"/>
        <w:rPr>
          <w:rFonts w:ascii="Verdana" w:eastAsia="Verdana" w:hAnsi="Verdana" w:cs="Verdana"/>
          <w:color w:val="000000"/>
          <w:sz w:val="20"/>
          <w:szCs w:val="20"/>
        </w:rPr>
      </w:pPr>
      <w:r>
        <w:rPr>
          <w:vertAlign w:val="superscript"/>
        </w:rPr>
        <w:footnoteRef/>
      </w:r>
      <w:r>
        <w:rPr>
          <w:rFonts w:ascii="Verdana" w:eastAsia="Verdana" w:hAnsi="Verdana" w:cs="Verdana"/>
          <w:color w:val="000000"/>
          <w:sz w:val="18"/>
          <w:szCs w:val="18"/>
        </w:rPr>
        <w:t xml:space="preserve"> Las cotizaciones presentadas por cada estudiante no imponen la restricción de que en el caso de adjudicar el o la estudiante tenga la obligación de comprar el mismo producto cotizado o con el mismo proveedor; Sin embargo, los montos señalados en las cotizaciones si serán considerados al momento de realizar la evaluación financiera de os recursos y en el caso que un estudiante solicite modificaciones de convenio.</w:t>
      </w:r>
    </w:p>
  </w:footnote>
  <w:footnote w:id="4">
    <w:p w:rsidR="00241FE4" w:rsidRDefault="00241FE4">
      <w:pPr>
        <w:pBdr>
          <w:top w:val="nil"/>
          <w:left w:val="nil"/>
          <w:bottom w:val="nil"/>
          <w:right w:val="nil"/>
          <w:between w:val="nil"/>
        </w:pBdr>
        <w:spacing w:after="0" w:line="240" w:lineRule="auto"/>
        <w:ind w:hanging="2"/>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Se recomienda utilizar el Anexo Nº4 para chequear los documentos que se deben adjuntar a la solicitud. </w:t>
      </w:r>
    </w:p>
  </w:footnote>
  <w:footnote w:id="5">
    <w:p w:rsidR="00241FE4" w:rsidRDefault="00241FE4">
      <w:pPr>
        <w:pBdr>
          <w:top w:val="nil"/>
          <w:left w:val="nil"/>
          <w:bottom w:val="nil"/>
          <w:right w:val="nil"/>
          <w:between w:val="nil"/>
        </w:pBdr>
        <w:spacing w:after="0" w:line="240" w:lineRule="auto"/>
        <w:ind w:hanging="2"/>
        <w:rPr>
          <w:rFonts w:ascii="Arial" w:eastAsia="Arial" w:hAnsi="Arial" w:cs="Arial"/>
          <w:color w:val="000000"/>
          <w:sz w:val="20"/>
          <w:szCs w:val="20"/>
        </w:rPr>
      </w:pPr>
      <w:r>
        <w:rPr>
          <w:vertAlign w:val="superscript"/>
        </w:rPr>
        <w:footnoteRef/>
      </w:r>
      <w:r>
        <w:rPr>
          <w:rFonts w:ascii="Arial" w:eastAsia="Arial" w:hAnsi="Arial" w:cs="Arial"/>
          <w:color w:val="000000"/>
          <w:sz w:val="16"/>
          <w:szCs w:val="16"/>
        </w:rPr>
        <w:t xml:space="preserve"> Se recomienda utilizar el Anexo Nº4 para chequear los documentos que se deben adjuntar a la solicitud.</w:t>
      </w:r>
    </w:p>
  </w:footnote>
  <w:footnote w:id="6">
    <w:p w:rsidR="00241FE4" w:rsidRDefault="00241FE4">
      <w:pPr>
        <w:pBdr>
          <w:top w:val="nil"/>
          <w:left w:val="nil"/>
          <w:bottom w:val="nil"/>
          <w:right w:val="nil"/>
          <w:between w:val="nil"/>
        </w:pBdr>
        <w:spacing w:after="0" w:line="240" w:lineRule="auto"/>
        <w:ind w:hanging="2"/>
        <w:rPr>
          <w:rFonts w:ascii="Arial" w:eastAsia="Arial" w:hAnsi="Arial" w:cs="Arial"/>
          <w:color w:val="000000"/>
          <w:sz w:val="20"/>
          <w:szCs w:val="20"/>
        </w:rPr>
      </w:pPr>
      <w:r>
        <w:rPr>
          <w:vertAlign w:val="superscript"/>
        </w:rPr>
        <w:footnoteRef/>
      </w:r>
      <w:r>
        <w:rPr>
          <w:rFonts w:ascii="Arial" w:eastAsia="Arial" w:hAnsi="Arial" w:cs="Arial"/>
          <w:color w:val="000000"/>
          <w:sz w:val="16"/>
          <w:szCs w:val="16"/>
        </w:rPr>
        <w:t xml:space="preserve"> Se recomienda utilizar el Anexo Nº4 para chequear los documentos que se deben adjuntar a la solicitud.</w:t>
      </w:r>
    </w:p>
  </w:footnote>
  <w:footnote w:id="7">
    <w:p w:rsidR="00241FE4" w:rsidRDefault="00241FE4">
      <w:pPr>
        <w:pBdr>
          <w:top w:val="nil"/>
          <w:left w:val="nil"/>
          <w:bottom w:val="nil"/>
          <w:right w:val="nil"/>
          <w:between w:val="nil"/>
        </w:pBdr>
        <w:spacing w:after="0" w:line="240" w:lineRule="auto"/>
        <w:ind w:hanging="2"/>
        <w:rPr>
          <w:rFonts w:ascii="Arial" w:eastAsia="Arial" w:hAnsi="Arial" w:cs="Arial"/>
          <w:color w:val="000000"/>
          <w:sz w:val="20"/>
          <w:szCs w:val="20"/>
        </w:rPr>
      </w:pPr>
      <w:r>
        <w:rPr>
          <w:vertAlign w:val="superscript"/>
        </w:rPr>
        <w:footnoteRef/>
      </w:r>
      <w:r>
        <w:rPr>
          <w:rFonts w:ascii="Arial" w:eastAsia="Arial" w:hAnsi="Arial" w:cs="Arial"/>
          <w:color w:val="000000"/>
          <w:sz w:val="16"/>
          <w:szCs w:val="16"/>
        </w:rPr>
        <w:t xml:space="preserve"> Se recomienda utilizar el Anexo Nº4 para chequear los documentos que se deben adjuntar a la solicitud.</w:t>
      </w:r>
    </w:p>
  </w:footnote>
  <w:footnote w:id="8">
    <w:p w:rsidR="00241FE4" w:rsidRDefault="00241FE4">
      <w:pPr>
        <w:pBdr>
          <w:top w:val="nil"/>
          <w:left w:val="nil"/>
          <w:bottom w:val="nil"/>
          <w:right w:val="nil"/>
          <w:between w:val="nil"/>
        </w:pBdr>
        <w:spacing w:after="0" w:line="240" w:lineRule="auto"/>
        <w:ind w:hanging="2"/>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sidR="009A1D16">
        <w:rPr>
          <w:rFonts w:ascii="Arial" w:eastAsia="Arial" w:hAnsi="Arial" w:cs="Arial"/>
          <w:color w:val="000000"/>
          <w:sz w:val="20"/>
          <w:szCs w:val="20"/>
        </w:rPr>
        <w:t xml:space="preserve">Las Orientaciones Técnicas serán publicadas en nuestro sitio web </w:t>
      </w:r>
      <w:hyperlink r:id="rId1" w:history="1">
        <w:r w:rsidR="009A1D16" w:rsidRPr="00881DD2">
          <w:rPr>
            <w:rStyle w:val="Hipervnculo"/>
            <w:rFonts w:ascii="Arial" w:eastAsia="Arial" w:hAnsi="Arial" w:cs="Arial"/>
            <w:position w:val="0"/>
            <w:sz w:val="20"/>
            <w:szCs w:val="20"/>
          </w:rPr>
          <w:t>www.senadis.gob.cl</w:t>
        </w:r>
      </w:hyperlink>
      <w:r w:rsidR="009A1D16">
        <w:rPr>
          <w:rFonts w:ascii="Arial" w:eastAsia="Arial" w:hAnsi="Arial" w:cs="Arial"/>
          <w:color w:val="000000"/>
          <w:sz w:val="20"/>
          <w:szCs w:val="20"/>
        </w:rPr>
        <w:t xml:space="preserve">, además, </w:t>
      </w:r>
      <w:r>
        <w:rPr>
          <w:rFonts w:ascii="Arial" w:eastAsia="Arial" w:hAnsi="Arial" w:cs="Arial"/>
          <w:color w:val="000000"/>
          <w:sz w:val="20"/>
          <w:szCs w:val="20"/>
        </w:rPr>
        <w:t>será entregada al/a la estudiante por la Dirección Regional, de lo que se dejará constancia.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FE4" w:rsidRDefault="00241FE4">
    <w:pPr>
      <w:pBdr>
        <w:top w:val="nil"/>
        <w:left w:val="nil"/>
        <w:bottom w:val="nil"/>
        <w:right w:val="nil"/>
        <w:between w:val="nil"/>
      </w:pBdr>
      <w:spacing w:after="0" w:line="240" w:lineRule="auto"/>
      <w:ind w:hanging="2"/>
      <w:rPr>
        <w:color w:val="000000"/>
        <w:sz w:val="20"/>
        <w:szCs w:val="20"/>
      </w:rPr>
    </w:pPr>
    <w:r>
      <w:rPr>
        <w:noProof/>
        <w:color w:val="000000"/>
        <w:sz w:val="20"/>
        <w:szCs w:val="20"/>
        <w:lang w:val="es-ES" w:eastAsia="es-ES"/>
      </w:rPr>
      <w:drawing>
        <wp:inline distT="0" distB="0" distL="114300" distR="114300" wp14:anchorId="74F6510E" wp14:editId="289071D6">
          <wp:extent cx="1008380" cy="922655"/>
          <wp:effectExtent l="0" t="0" r="0" b="0"/>
          <wp:docPr id="1"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
                  <a:srcRect/>
                  <a:stretch>
                    <a:fillRect/>
                  </a:stretch>
                </pic:blipFill>
                <pic:spPr>
                  <a:xfrm>
                    <a:off x="0" y="0"/>
                    <a:ext cx="1008380" cy="92265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FE4" w:rsidRDefault="00241FE4">
    <w:pPr>
      <w:pBdr>
        <w:top w:val="nil"/>
        <w:left w:val="nil"/>
        <w:bottom w:val="nil"/>
        <w:right w:val="nil"/>
        <w:between w:val="nil"/>
      </w:pBdr>
      <w:spacing w:after="0" w:line="240" w:lineRule="auto"/>
      <w:ind w:hanging="2"/>
      <w:rPr>
        <w:color w:val="000000"/>
        <w:sz w:val="20"/>
        <w:szCs w:val="20"/>
      </w:rPr>
    </w:pPr>
    <w:r>
      <w:rPr>
        <w:noProof/>
        <w:color w:val="000000"/>
        <w:sz w:val="20"/>
        <w:szCs w:val="20"/>
        <w:lang w:val="es-ES" w:eastAsia="es-ES"/>
      </w:rPr>
      <w:drawing>
        <wp:inline distT="0" distB="0" distL="114300" distR="114300" wp14:anchorId="486BF0F0" wp14:editId="70070AFD">
          <wp:extent cx="1259205" cy="1141095"/>
          <wp:effectExtent l="0" t="0" r="0" b="0"/>
          <wp:docPr id="2"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
                  <a:srcRect/>
                  <a:stretch>
                    <a:fillRect/>
                  </a:stretch>
                </pic:blipFill>
                <pic:spPr>
                  <a:xfrm>
                    <a:off x="0" y="0"/>
                    <a:ext cx="1259205" cy="114109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FE4" w:rsidRDefault="00241FE4">
    <w:pPr>
      <w:pBdr>
        <w:top w:val="nil"/>
        <w:left w:val="nil"/>
        <w:bottom w:val="nil"/>
        <w:right w:val="nil"/>
        <w:between w:val="nil"/>
      </w:pBdr>
      <w:spacing w:after="0" w:line="240" w:lineRule="auto"/>
      <w:ind w:hanging="2"/>
      <w:rPr>
        <w:color w:val="000000"/>
        <w:sz w:val="20"/>
        <w:szCs w:val="20"/>
      </w:rPr>
    </w:pPr>
  </w:p>
  <w:p w:rsidR="00241FE4" w:rsidRDefault="00241FE4">
    <w:pPr>
      <w:pBdr>
        <w:top w:val="nil"/>
        <w:left w:val="nil"/>
        <w:bottom w:val="nil"/>
        <w:right w:val="nil"/>
        <w:between w:val="nil"/>
      </w:pBdr>
      <w:spacing w:after="0" w:line="240" w:lineRule="auto"/>
      <w:ind w:hanging="2"/>
      <w:rPr>
        <w:color w:val="000000"/>
        <w:sz w:val="20"/>
        <w:szCs w:val="20"/>
      </w:rPr>
    </w:pPr>
  </w:p>
  <w:p w:rsidR="00241FE4" w:rsidRDefault="00241FE4">
    <w:pPr>
      <w:pBdr>
        <w:top w:val="nil"/>
        <w:left w:val="nil"/>
        <w:bottom w:val="nil"/>
        <w:right w:val="nil"/>
        <w:between w:val="nil"/>
      </w:pBdr>
      <w:spacing w:after="0" w:line="240" w:lineRule="auto"/>
      <w:ind w:hanging="2"/>
      <w:rPr>
        <w:color w:val="000000"/>
        <w:sz w:val="20"/>
        <w:szCs w:val="20"/>
      </w:rPr>
    </w:pPr>
    <w:r>
      <w:rPr>
        <w:noProof/>
        <w:color w:val="000000"/>
        <w:sz w:val="20"/>
        <w:szCs w:val="20"/>
        <w:lang w:val="es-ES" w:eastAsia="es-ES"/>
      </w:rPr>
      <w:drawing>
        <wp:inline distT="0" distB="0" distL="114300" distR="114300">
          <wp:extent cx="1259205" cy="1141095"/>
          <wp:effectExtent l="0" t="0" r="0" b="0"/>
          <wp:docPr id="109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
                  <a:srcRect/>
                  <a:stretch>
                    <a:fillRect/>
                  </a:stretch>
                </pic:blipFill>
                <pic:spPr>
                  <a:xfrm>
                    <a:off x="0" y="0"/>
                    <a:ext cx="1259205" cy="11410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2FE"/>
    <w:multiLevelType w:val="multilevel"/>
    <w:tmpl w:val="32FC536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1B765E0"/>
    <w:multiLevelType w:val="multilevel"/>
    <w:tmpl w:val="2C4E0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8E2CA6"/>
    <w:multiLevelType w:val="multilevel"/>
    <w:tmpl w:val="3E48CF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C0842EE"/>
    <w:multiLevelType w:val="multilevel"/>
    <w:tmpl w:val="C7F806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B02C1D"/>
    <w:multiLevelType w:val="multilevel"/>
    <w:tmpl w:val="0B0402E8"/>
    <w:lvl w:ilvl="0">
      <w:start w:val="1"/>
      <w:numFmt w:val="decimal"/>
      <w:pStyle w:val="Ttulos"/>
      <w:lvlText w:val="%1."/>
      <w:lvlJc w:val="left"/>
      <w:pPr>
        <w:ind w:left="720" w:hanging="360"/>
      </w:pPr>
      <w:rPr>
        <w:b/>
      </w:rPr>
    </w:lvl>
    <w:lvl w:ilvl="1">
      <w:start w:val="1"/>
      <w:numFmt w:val="lowerLetter"/>
      <w:pStyle w:val="Subttulo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6A52D9"/>
    <w:multiLevelType w:val="multilevel"/>
    <w:tmpl w:val="2C14653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B780CB3"/>
    <w:multiLevelType w:val="multilevel"/>
    <w:tmpl w:val="E8081890"/>
    <w:lvl w:ilvl="0">
      <w:start w:val="1"/>
      <w:numFmt w:val="decimal"/>
      <w:lvlText w:val="%1."/>
      <w:lvlJc w:val="left"/>
      <w:pPr>
        <w:ind w:left="720" w:hanging="360"/>
      </w:pPr>
      <w:rPr>
        <w:vertAlign w:val="baseline"/>
      </w:rPr>
    </w:lvl>
    <w:lvl w:ilvl="1">
      <w:start w:val="1"/>
      <w:numFmt w:val="decimal"/>
      <w:pStyle w:val="Subttulo2"/>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7" w15:restartNumberingAfterBreak="0">
    <w:nsid w:val="1E15484B"/>
    <w:multiLevelType w:val="multilevel"/>
    <w:tmpl w:val="4B684D40"/>
    <w:lvl w:ilvl="0">
      <w:start w:val="9"/>
      <w:numFmt w:val="bullet"/>
      <w:lvlText w:val="-"/>
      <w:lvlJc w:val="left"/>
      <w:pPr>
        <w:ind w:left="720" w:hanging="360"/>
      </w:pPr>
      <w:rPr>
        <w:rFonts w:ascii="Arial" w:eastAsia="Arial" w:hAnsi="Arial" w:cs="Arial"/>
        <w:b/>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E662C75"/>
    <w:multiLevelType w:val="multilevel"/>
    <w:tmpl w:val="6C161DF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F4A778D"/>
    <w:multiLevelType w:val="multilevel"/>
    <w:tmpl w:val="82AC96BA"/>
    <w:lvl w:ilvl="0">
      <w:start w:val="9"/>
      <w:numFmt w:val="bullet"/>
      <w:lvlText w:val="-"/>
      <w:lvlJc w:val="left"/>
      <w:pPr>
        <w:ind w:left="720" w:hanging="360"/>
      </w:pPr>
      <w:rPr>
        <w:rFonts w:ascii="Arial" w:eastAsia="Arial" w:hAnsi="Arial" w:cs="Arial"/>
        <w:b/>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FE468B5"/>
    <w:multiLevelType w:val="multilevel"/>
    <w:tmpl w:val="49107640"/>
    <w:lvl w:ilvl="0">
      <w:start w:val="1"/>
      <w:numFmt w:val="lowerLetter"/>
      <w:lvlText w:val="%1."/>
      <w:lvlJc w:val="left"/>
      <w:pPr>
        <w:ind w:left="360" w:hanging="360"/>
      </w:pPr>
      <w:rPr>
        <w:rFonts w:ascii="Arial" w:eastAsia="Arial" w:hAnsi="Arial" w:cs="Arial"/>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6A7738E"/>
    <w:multiLevelType w:val="multilevel"/>
    <w:tmpl w:val="A3C6768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3B672428"/>
    <w:multiLevelType w:val="multilevel"/>
    <w:tmpl w:val="78E446F8"/>
    <w:lvl w:ilvl="0">
      <w:start w:val="2"/>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EF1A70"/>
    <w:multiLevelType w:val="multilevel"/>
    <w:tmpl w:val="C2F01A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4AB41C84"/>
    <w:multiLevelType w:val="multilevel"/>
    <w:tmpl w:val="6B1EF2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443460"/>
    <w:multiLevelType w:val="multilevel"/>
    <w:tmpl w:val="2FB0CE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754D650C"/>
    <w:multiLevelType w:val="multilevel"/>
    <w:tmpl w:val="90442A76"/>
    <w:lvl w:ilvl="0">
      <w:start w:val="1"/>
      <w:numFmt w:val="decimal"/>
      <w:lvlText w:val="%1°"/>
      <w:lvlJc w:val="left"/>
      <w:pPr>
        <w:ind w:left="720" w:hanging="360"/>
      </w:pPr>
      <w:rPr>
        <w:rFonts w:ascii="Arial" w:eastAsia="Arial" w:hAnsi="Arial" w:cs="Arial"/>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70C5A31"/>
    <w:multiLevelType w:val="multilevel"/>
    <w:tmpl w:val="827085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CB0421A"/>
    <w:multiLevelType w:val="multilevel"/>
    <w:tmpl w:val="502C3D92"/>
    <w:lvl w:ilvl="0">
      <w:start w:val="9"/>
      <w:numFmt w:val="bullet"/>
      <w:lvlText w:val="-"/>
      <w:lvlJc w:val="left"/>
      <w:pPr>
        <w:ind w:left="720" w:hanging="360"/>
      </w:pPr>
      <w:rPr>
        <w:rFonts w:ascii="Arial" w:eastAsia="Arial" w:hAnsi="Arial" w:cs="Arial"/>
        <w:b/>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0"/>
  </w:num>
  <w:num w:numId="2">
    <w:abstractNumId w:val="16"/>
  </w:num>
  <w:num w:numId="3">
    <w:abstractNumId w:val="7"/>
  </w:num>
  <w:num w:numId="4">
    <w:abstractNumId w:val="4"/>
  </w:num>
  <w:num w:numId="5">
    <w:abstractNumId w:val="18"/>
  </w:num>
  <w:num w:numId="6">
    <w:abstractNumId w:val="8"/>
  </w:num>
  <w:num w:numId="7">
    <w:abstractNumId w:val="17"/>
  </w:num>
  <w:num w:numId="8">
    <w:abstractNumId w:val="11"/>
  </w:num>
  <w:num w:numId="9">
    <w:abstractNumId w:val="12"/>
  </w:num>
  <w:num w:numId="10">
    <w:abstractNumId w:val="2"/>
  </w:num>
  <w:num w:numId="11">
    <w:abstractNumId w:val="13"/>
  </w:num>
  <w:num w:numId="12">
    <w:abstractNumId w:val="0"/>
  </w:num>
  <w:num w:numId="13">
    <w:abstractNumId w:val="5"/>
  </w:num>
  <w:num w:numId="14">
    <w:abstractNumId w:val="6"/>
  </w:num>
  <w:num w:numId="15">
    <w:abstractNumId w:val="14"/>
  </w:num>
  <w:num w:numId="16">
    <w:abstractNumId w:val="15"/>
  </w:num>
  <w:num w:numId="17">
    <w:abstractNumId w:val="3"/>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040"/>
    <w:rsid w:val="00241FE4"/>
    <w:rsid w:val="00350DD2"/>
    <w:rsid w:val="00386040"/>
    <w:rsid w:val="00387541"/>
    <w:rsid w:val="00543499"/>
    <w:rsid w:val="007746D1"/>
    <w:rsid w:val="007D6FB7"/>
    <w:rsid w:val="00917D3C"/>
    <w:rsid w:val="0097567D"/>
    <w:rsid w:val="009A1B43"/>
    <w:rsid w:val="009A1D16"/>
    <w:rsid w:val="00B34F99"/>
    <w:rsid w:val="00BF4679"/>
    <w:rsid w:val="00C0375F"/>
    <w:rsid w:val="00CD5619"/>
    <w:rsid w:val="00E966D4"/>
    <w:rsid w:val="00F57BEA"/>
    <w:rsid w:val="00FC709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72B1C5-18A1-4024-82A3-77F8A0BA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B52"/>
  </w:style>
  <w:style w:type="paragraph" w:styleId="Ttulo1">
    <w:name w:val="heading 1"/>
    <w:basedOn w:val="Normal"/>
    <w:next w:val="Normal"/>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uiPriority w:val="9"/>
    <w:semiHidden/>
    <w:unhideWhenUsed/>
    <w:qFormat/>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uiPriority w:val="9"/>
    <w:rPr>
      <w:rFonts w:ascii="Arial" w:eastAsia="Arial" w:hAnsi="Arial" w:cs="Arial"/>
      <w:b/>
      <w:color w:val="1F497D"/>
      <w:w w:val="100"/>
      <w:position w:val="-1"/>
      <w:sz w:val="24"/>
      <w:szCs w:val="24"/>
      <w:effect w:val="none"/>
      <w:vertAlign w:val="baseline"/>
      <w:cs w:val="0"/>
      <w:em w:val="none"/>
      <w:lang w:val="es-CL" w:eastAsia="es-ES"/>
    </w:rPr>
  </w:style>
  <w:style w:type="character" w:customStyle="1" w:styleId="Ttulo2Car">
    <w:name w:val="Título 2 Car"/>
    <w:uiPriority w:val="9"/>
    <w:rPr>
      <w:rFonts w:ascii="Times New Roman" w:eastAsia="Times New Roman" w:hAnsi="Times New Roman" w:cs="Times New Roman"/>
      <w:b/>
      <w:bCs/>
      <w:w w:val="100"/>
      <w:position w:val="-1"/>
      <w:sz w:val="36"/>
      <w:szCs w:val="36"/>
      <w:effect w:val="none"/>
      <w:vertAlign w:val="baseline"/>
      <w:cs w:val="0"/>
      <w:em w:val="none"/>
      <w:lang w:val="es-CL" w:eastAsia="es-CL"/>
    </w:rPr>
  </w:style>
  <w:style w:type="character" w:customStyle="1" w:styleId="Ttulo3Car">
    <w:name w:val="Título 3 Car"/>
    <w:rPr>
      <w:rFonts w:ascii="Calibri" w:eastAsia="Calibri" w:hAnsi="Calibri" w:cs="Calibri"/>
      <w:b/>
      <w:w w:val="100"/>
      <w:position w:val="-1"/>
      <w:sz w:val="28"/>
      <w:szCs w:val="28"/>
      <w:effect w:val="none"/>
      <w:vertAlign w:val="baseline"/>
      <w:cs w:val="0"/>
      <w:em w:val="none"/>
      <w:lang w:val="es-CL" w:eastAsia="es-ES"/>
    </w:rPr>
  </w:style>
  <w:style w:type="character" w:customStyle="1" w:styleId="Ttulo4Car">
    <w:name w:val="Título 4 Car"/>
    <w:rPr>
      <w:rFonts w:ascii="Calibri" w:eastAsia="Calibri" w:hAnsi="Calibri" w:cs="Calibri"/>
      <w:b/>
      <w:w w:val="100"/>
      <w:position w:val="-1"/>
      <w:sz w:val="24"/>
      <w:szCs w:val="24"/>
      <w:effect w:val="none"/>
      <w:vertAlign w:val="baseline"/>
      <w:cs w:val="0"/>
      <w:em w:val="none"/>
      <w:lang w:val="es-CL" w:eastAsia="es-ES"/>
    </w:rPr>
  </w:style>
  <w:style w:type="character" w:customStyle="1" w:styleId="Ttulo5Car">
    <w:name w:val="Título 5 Car"/>
    <w:rPr>
      <w:rFonts w:ascii="Calibri" w:eastAsia="Calibri" w:hAnsi="Calibri" w:cs="Calibri"/>
      <w:b/>
      <w:w w:val="100"/>
      <w:position w:val="-1"/>
      <w:effect w:val="none"/>
      <w:vertAlign w:val="baseline"/>
      <w:cs w:val="0"/>
      <w:em w:val="none"/>
      <w:lang w:val="es-CL" w:eastAsia="es-ES"/>
    </w:rPr>
  </w:style>
  <w:style w:type="character" w:customStyle="1" w:styleId="Ttulo6Car">
    <w:name w:val="Título 6 Car"/>
    <w:rPr>
      <w:rFonts w:ascii="Calibri" w:eastAsia="Calibri" w:hAnsi="Calibri" w:cs="Calibri"/>
      <w:b/>
      <w:w w:val="100"/>
      <w:position w:val="-1"/>
      <w:sz w:val="20"/>
      <w:szCs w:val="20"/>
      <w:effect w:val="none"/>
      <w:vertAlign w:val="baseline"/>
      <w:cs w:val="0"/>
      <w:em w:val="none"/>
      <w:lang w:val="es-CL" w:eastAsia="es-ES"/>
    </w:rPr>
  </w:style>
  <w:style w:type="paragraph" w:styleId="Textoindependiente">
    <w:name w:val="Body Text"/>
    <w:basedOn w:val="Normal"/>
    <w:pPr>
      <w:overflowPunct w:val="0"/>
      <w:autoSpaceDE w:val="0"/>
      <w:autoSpaceDN w:val="0"/>
      <w:adjustRightInd w:val="0"/>
      <w:spacing w:after="0" w:line="240" w:lineRule="auto"/>
      <w:jc w:val="both"/>
      <w:textAlignment w:val="baseline"/>
    </w:pPr>
    <w:rPr>
      <w:rFonts w:ascii="Arial" w:eastAsia="Times New Roman" w:hAnsi="Arial"/>
      <w:b/>
      <w:sz w:val="20"/>
      <w:szCs w:val="20"/>
      <w:lang w:val="es-ES" w:eastAsia="es-ES"/>
    </w:rPr>
  </w:style>
  <w:style w:type="character" w:customStyle="1" w:styleId="TextoindependienteCar">
    <w:name w:val="Texto independiente Car"/>
    <w:rPr>
      <w:rFonts w:ascii="Arial" w:eastAsia="Times New Roman" w:hAnsi="Arial" w:cs="Times New Roman"/>
      <w:b/>
      <w:w w:val="100"/>
      <w:position w:val="-1"/>
      <w:sz w:val="20"/>
      <w:szCs w:val="20"/>
      <w:effect w:val="none"/>
      <w:vertAlign w:val="baseline"/>
      <w:cs w:val="0"/>
      <w:em w:val="none"/>
      <w:lang w:val="es-ES" w:eastAsia="es-ES"/>
    </w:rPr>
  </w:style>
  <w:style w:type="paragraph" w:styleId="Prrafodelista">
    <w:name w:val="List Paragraph"/>
    <w:basedOn w:val="Normal"/>
    <w:uiPriority w:val="34"/>
    <w:qFormat/>
    <w:pPr>
      <w:ind w:left="720"/>
      <w:contextualSpacing/>
    </w:pPr>
  </w:style>
  <w:style w:type="character" w:customStyle="1" w:styleId="PrrafodelistaCar">
    <w:name w:val="Párrafo de lista Car"/>
    <w:uiPriority w:val="34"/>
    <w:rPr>
      <w:rFonts w:ascii="Courier New" w:eastAsia="Times New Roman" w:hAnsi="Courier New" w:cs="Times New Roman"/>
      <w:snapToGrid w:val="0"/>
      <w:w w:val="100"/>
      <w:position w:val="-1"/>
      <w:sz w:val="24"/>
      <w:szCs w:val="20"/>
      <w:effect w:val="none"/>
      <w:vertAlign w:val="baseline"/>
      <w:cs w:val="0"/>
      <w:em w:val="none"/>
      <w:lang w:val="en-US" w:eastAsia="es-ES"/>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spacing w:after="0" w:line="240" w:lineRule="auto"/>
    </w:pPr>
    <w:rPr>
      <w:sz w:val="20"/>
      <w:szCs w:val="20"/>
    </w:rPr>
  </w:style>
  <w:style w:type="character" w:customStyle="1" w:styleId="EncabezadoCar">
    <w:name w:val="Encabezado Car"/>
    <w:rPr>
      <w:w w:val="100"/>
      <w:position w:val="-1"/>
      <w:effect w:val="none"/>
      <w:vertAlign w:val="baseline"/>
      <w:cs w:val="0"/>
      <w:em w:val="none"/>
      <w:lang w:val="es-CL"/>
    </w:rPr>
  </w:style>
  <w:style w:type="paragraph" w:styleId="Piedepgina">
    <w:name w:val="footer"/>
    <w:basedOn w:val="Normal"/>
    <w:pPr>
      <w:spacing w:after="0" w:line="240" w:lineRule="auto"/>
    </w:pPr>
    <w:rPr>
      <w:sz w:val="20"/>
      <w:szCs w:val="20"/>
    </w:rPr>
  </w:style>
  <w:style w:type="character" w:customStyle="1" w:styleId="PiedepginaCar">
    <w:name w:val="Pie de página Car"/>
    <w:rPr>
      <w:w w:val="100"/>
      <w:position w:val="-1"/>
      <w:effect w:val="none"/>
      <w:vertAlign w:val="baseline"/>
      <w:cs w:val="0"/>
      <w:em w:val="none"/>
      <w:lang w:val="es-CL"/>
    </w:rPr>
  </w:style>
  <w:style w:type="paragraph" w:styleId="Textodeglobo">
    <w:name w:val="Balloon Text"/>
    <w:basedOn w:val="Normal"/>
    <w:pPr>
      <w:spacing w:after="0" w:line="240" w:lineRule="auto"/>
    </w:pPr>
    <w:rPr>
      <w:rFonts w:ascii="Tahoma" w:hAnsi="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lang w:val="es-CL"/>
    </w:rPr>
  </w:style>
  <w:style w:type="paragraph" w:styleId="NormalWeb">
    <w:name w:val="Normal (Web)"/>
    <w:basedOn w:val="Normal"/>
    <w:uiPriority w:val="99"/>
    <w:rPr>
      <w:rFonts w:ascii="Times New Roman" w:hAnsi="Times New Roman"/>
      <w:sz w:val="24"/>
      <w:szCs w:val="24"/>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spacing w:line="240" w:lineRule="auto"/>
    </w:pPr>
    <w:rPr>
      <w:sz w:val="20"/>
      <w:szCs w:val="20"/>
    </w:rPr>
  </w:style>
  <w:style w:type="character" w:customStyle="1" w:styleId="TextocomentarioCar">
    <w:name w:val="Texto comentario Car"/>
    <w:rPr>
      <w:w w:val="100"/>
      <w:position w:val="-1"/>
      <w:sz w:val="20"/>
      <w:szCs w:val="20"/>
      <w:effect w:val="none"/>
      <w:vertAlign w:val="baseline"/>
      <w:cs w:val="0"/>
      <w:em w:val="none"/>
      <w:lang w:val="es-CL"/>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w w:val="100"/>
      <w:position w:val="-1"/>
      <w:sz w:val="20"/>
      <w:szCs w:val="20"/>
      <w:effect w:val="none"/>
      <w:vertAlign w:val="baseline"/>
      <w:cs w:val="0"/>
      <w:em w:val="none"/>
      <w:lang w:val="es-CL"/>
    </w:rPr>
  </w:style>
  <w:style w:type="paragraph" w:customStyle="1" w:styleId="Normal1">
    <w:name w:val="Normal1"/>
    <w:pPr>
      <w:suppressAutoHyphens/>
      <w:ind w:leftChars="-1" w:left="-1" w:hangingChars="1" w:hanging="1"/>
      <w:textDirection w:val="btLr"/>
      <w:textAlignment w:val="top"/>
      <w:outlineLvl w:val="0"/>
    </w:pPr>
    <w:rPr>
      <w:position w:val="-1"/>
      <w:lang w:eastAsia="es-ES"/>
    </w:rPr>
  </w:style>
  <w:style w:type="table" w:customStyle="1" w:styleId="TableNormal1">
    <w:name w:val="Table Normal"/>
    <w:next w:val="TableNormal0"/>
    <w:pPr>
      <w:suppressAutoHyphens/>
      <w:ind w:leftChars="-1" w:left="-1" w:hangingChars="1" w:hanging="1"/>
      <w:textDirection w:val="btLr"/>
      <w:textAlignment w:val="top"/>
      <w:outlineLvl w:val="0"/>
    </w:pPr>
    <w:rPr>
      <w:position w:val="-1"/>
      <w:lang w:eastAsia="es-ES"/>
    </w:rPr>
    <w:tblPr>
      <w:tblCellMar>
        <w:top w:w="0" w:type="dxa"/>
        <w:left w:w="0" w:type="dxa"/>
        <w:bottom w:w="0" w:type="dxa"/>
        <w:right w:w="0" w:type="dxa"/>
      </w:tblCellMar>
    </w:tblPr>
  </w:style>
  <w:style w:type="paragraph" w:customStyle="1" w:styleId="Ttulo10">
    <w:name w:val="Título1"/>
    <w:basedOn w:val="Normal"/>
    <w:next w:val="Normal"/>
    <w:pPr>
      <w:keepNext/>
      <w:keepLines/>
      <w:spacing w:before="480" w:after="120"/>
    </w:pPr>
    <w:rPr>
      <w:b/>
      <w:sz w:val="72"/>
      <w:szCs w:val="72"/>
      <w:lang w:eastAsia="es-ES"/>
    </w:rPr>
  </w:style>
  <w:style w:type="character" w:customStyle="1" w:styleId="TtuloCar">
    <w:name w:val="Título Car"/>
    <w:rPr>
      <w:rFonts w:ascii="Calibri" w:eastAsia="Calibri" w:hAnsi="Calibri" w:cs="Calibri"/>
      <w:b/>
      <w:w w:val="100"/>
      <w:position w:val="-1"/>
      <w:sz w:val="72"/>
      <w:szCs w:val="72"/>
      <w:effect w:val="none"/>
      <w:vertAlign w:val="baseline"/>
      <w:cs w:val="0"/>
      <w:em w:val="none"/>
      <w:lang w:val="es-CL" w:eastAsia="es-ES"/>
    </w:rPr>
  </w:style>
  <w:style w:type="paragraph" w:styleId="Subttulo">
    <w:name w:val="Subtitle"/>
    <w:basedOn w:val="Normal"/>
    <w:next w:val="Normal"/>
    <w:rPr>
      <w:color w:val="5A5A5A"/>
    </w:rPr>
  </w:style>
  <w:style w:type="character" w:customStyle="1" w:styleId="SubttuloCar">
    <w:name w:val="Subtítulo Car"/>
    <w:rPr>
      <w:rFonts w:ascii="Georgia" w:eastAsia="Georgia" w:hAnsi="Georgia" w:cs="Georgia"/>
      <w:i/>
      <w:color w:val="666666"/>
      <w:w w:val="100"/>
      <w:position w:val="-1"/>
      <w:sz w:val="48"/>
      <w:szCs w:val="48"/>
      <w:effect w:val="none"/>
      <w:vertAlign w:val="baseline"/>
      <w:cs w:val="0"/>
      <w:em w:val="none"/>
      <w:lang w:val="es-CL" w:eastAsia="es-ES"/>
    </w:rPr>
  </w:style>
  <w:style w:type="character" w:styleId="Referenciaintensa">
    <w:name w:val="Intense Reference"/>
    <w:uiPriority w:val="32"/>
    <w:qFormat/>
    <w:rPr>
      <w:b/>
      <w:bCs/>
      <w:smallCaps/>
      <w:color w:val="4F81BD" w:themeColor="accent1"/>
      <w:spacing w:val="5"/>
    </w:rPr>
  </w:style>
  <w:style w:type="paragraph" w:styleId="TDC1">
    <w:name w:val="toc 1"/>
    <w:basedOn w:val="Normal"/>
    <w:next w:val="Normal"/>
    <w:uiPriority w:val="39"/>
    <w:pPr>
      <w:spacing w:after="100"/>
    </w:pPr>
    <w:rPr>
      <w:lang w:eastAsia="es-ES"/>
    </w:rPr>
  </w:style>
  <w:style w:type="character" w:styleId="Hipervnculo">
    <w:name w:val="Hyperlink"/>
    <w:uiPriority w:val="99"/>
    <w:rPr>
      <w:color w:val="0000FF"/>
      <w:w w:val="100"/>
      <w:position w:val="-1"/>
      <w:u w:val="single"/>
      <w:effect w:val="none"/>
      <w:vertAlign w:val="baseline"/>
      <w:cs w:val="0"/>
      <w:em w:val="none"/>
    </w:rPr>
  </w:style>
  <w:style w:type="paragraph" w:styleId="TDC2">
    <w:name w:val="toc 2"/>
    <w:basedOn w:val="Normal"/>
    <w:next w:val="Normal"/>
    <w:uiPriority w:val="39"/>
    <w:pPr>
      <w:spacing w:after="100"/>
      <w:ind w:left="220"/>
    </w:pPr>
    <w:rPr>
      <w:lang w:eastAsia="es-ES"/>
    </w:rPr>
  </w:style>
  <w:style w:type="character" w:customStyle="1" w:styleId="TextonotapieCar">
    <w:name w:val="Texto nota pie Car"/>
    <w:rPr>
      <w:rFonts w:ascii="Calibri" w:eastAsia="Calibri" w:hAnsi="Calibri" w:cs="Times New Roman"/>
      <w:w w:val="100"/>
      <w:position w:val="-1"/>
      <w:sz w:val="20"/>
      <w:szCs w:val="20"/>
      <w:effect w:val="none"/>
      <w:vertAlign w:val="baseline"/>
      <w:cs w:val="0"/>
      <w:em w:val="none"/>
    </w:rPr>
  </w:style>
  <w:style w:type="paragraph" w:styleId="Textonotapie">
    <w:name w:val="footnote text"/>
    <w:basedOn w:val="Normal"/>
    <w:pPr>
      <w:spacing w:after="0" w:line="240" w:lineRule="auto"/>
    </w:pPr>
    <w:rPr>
      <w:sz w:val="20"/>
      <w:szCs w:val="20"/>
    </w:rPr>
  </w:style>
  <w:style w:type="paragraph" w:customStyle="1" w:styleId="Ttulos">
    <w:name w:val="Títulos"/>
    <w:basedOn w:val="Normal"/>
    <w:pPr>
      <w:keepNext/>
      <w:keepLines/>
      <w:numPr>
        <w:numId w:val="4"/>
      </w:numPr>
      <w:pBdr>
        <w:top w:val="nil"/>
        <w:left w:val="nil"/>
        <w:bottom w:val="nil"/>
        <w:right w:val="nil"/>
        <w:between w:val="nil"/>
      </w:pBdr>
      <w:spacing w:after="0" w:line="276" w:lineRule="auto"/>
      <w:ind w:left="284" w:hanging="284"/>
    </w:pPr>
    <w:rPr>
      <w:rFonts w:ascii="Arial" w:eastAsia="Arial" w:hAnsi="Arial"/>
      <w:b/>
      <w:color w:val="1F497D"/>
      <w:sz w:val="24"/>
      <w:szCs w:val="24"/>
      <w:lang w:eastAsia="es-ES"/>
    </w:rPr>
  </w:style>
  <w:style w:type="character" w:customStyle="1" w:styleId="TtulosCar">
    <w:name w:val="Títulos Car"/>
    <w:rPr>
      <w:rFonts w:ascii="Arial" w:eastAsia="Arial" w:hAnsi="Arial" w:cs="Arial"/>
      <w:b/>
      <w:color w:val="1F497D"/>
      <w:w w:val="100"/>
      <w:position w:val="-1"/>
      <w:sz w:val="24"/>
      <w:szCs w:val="24"/>
      <w:effect w:val="none"/>
      <w:vertAlign w:val="baseline"/>
      <w:cs w:val="0"/>
      <w:em w:val="none"/>
      <w:lang w:eastAsia="es-ES"/>
    </w:rPr>
  </w:style>
  <w:style w:type="paragraph" w:customStyle="1" w:styleId="Subttulo1">
    <w:name w:val="Subtítulo 1"/>
    <w:basedOn w:val="Normal"/>
    <w:pPr>
      <w:widowControl w:val="0"/>
      <w:numPr>
        <w:ilvl w:val="1"/>
        <w:numId w:val="4"/>
      </w:numPr>
      <w:pBdr>
        <w:top w:val="nil"/>
        <w:left w:val="nil"/>
        <w:bottom w:val="nil"/>
        <w:right w:val="nil"/>
        <w:between w:val="nil"/>
      </w:pBdr>
      <w:spacing w:after="0" w:line="276" w:lineRule="auto"/>
      <w:ind w:left="-1" w:hanging="1"/>
      <w:jc w:val="both"/>
    </w:pPr>
    <w:rPr>
      <w:rFonts w:ascii="Arial" w:eastAsia="Arial" w:hAnsi="Arial"/>
      <w:b/>
      <w:sz w:val="24"/>
      <w:szCs w:val="24"/>
      <w:lang w:eastAsia="es-ES"/>
    </w:rPr>
  </w:style>
  <w:style w:type="character" w:customStyle="1" w:styleId="Subttulo1Car">
    <w:name w:val="Subtítulo 1 Car"/>
    <w:rPr>
      <w:rFonts w:ascii="Arial" w:eastAsia="Arial" w:hAnsi="Arial" w:cs="Arial"/>
      <w:b/>
      <w:w w:val="100"/>
      <w:position w:val="-1"/>
      <w:sz w:val="24"/>
      <w:szCs w:val="24"/>
      <w:effect w:val="none"/>
      <w:vertAlign w:val="baseline"/>
      <w:cs w:val="0"/>
      <w:em w:val="none"/>
      <w:lang w:eastAsia="es-ES"/>
    </w:rPr>
  </w:style>
  <w:style w:type="paragraph" w:customStyle="1" w:styleId="Subttulo2">
    <w:name w:val="Subtítulo 2"/>
    <w:basedOn w:val="Normal"/>
    <w:pPr>
      <w:widowControl w:val="0"/>
      <w:numPr>
        <w:ilvl w:val="1"/>
        <w:numId w:val="14"/>
      </w:numPr>
      <w:pBdr>
        <w:top w:val="nil"/>
        <w:left w:val="nil"/>
        <w:bottom w:val="nil"/>
        <w:right w:val="nil"/>
        <w:between w:val="nil"/>
      </w:pBdr>
      <w:spacing w:after="0" w:line="276" w:lineRule="auto"/>
      <w:ind w:left="-1" w:hanging="1"/>
      <w:jc w:val="both"/>
    </w:pPr>
    <w:rPr>
      <w:rFonts w:ascii="Arial" w:eastAsia="Arial" w:hAnsi="Arial"/>
      <w:b/>
      <w:color w:val="1F4E79"/>
      <w:sz w:val="24"/>
      <w:szCs w:val="24"/>
      <w:lang w:eastAsia="es-ES"/>
    </w:rPr>
  </w:style>
  <w:style w:type="character" w:customStyle="1" w:styleId="Subttulo2Car">
    <w:name w:val="Subtítulo 2 Car"/>
    <w:rPr>
      <w:rFonts w:ascii="Arial" w:eastAsia="Arial" w:hAnsi="Arial" w:cs="Arial"/>
      <w:b/>
      <w:color w:val="1F4E79"/>
      <w:w w:val="100"/>
      <w:position w:val="-1"/>
      <w:sz w:val="24"/>
      <w:szCs w:val="24"/>
      <w:effect w:val="none"/>
      <w:vertAlign w:val="baseline"/>
      <w:cs w:val="0"/>
      <w:em w:val="none"/>
      <w:lang w:eastAsia="es-ES"/>
    </w:rPr>
  </w:style>
  <w:style w:type="paragraph" w:styleId="TtuloTDC">
    <w:name w:val="TOC Heading"/>
    <w:basedOn w:val="Ttulo1"/>
    <w:next w:val="Normal"/>
    <w:uiPriority w:val="39"/>
    <w:semiHidden/>
    <w:unhideWhenUsed/>
    <w:qFormat/>
    <w:pPr>
      <w:outlineLvl w:val="9"/>
    </w:pPr>
  </w:style>
  <w:style w:type="character" w:customStyle="1" w:styleId="Ttulo7Car">
    <w:name w:val="Título 7 Car"/>
    <w:rPr>
      <w:rFonts w:ascii="Calibri Light" w:eastAsia="SimSun" w:hAnsi="Calibri Light"/>
      <w:b/>
      <w:bCs/>
      <w:color w:val="1F4E79"/>
      <w:w w:val="100"/>
      <w:position w:val="-1"/>
      <w:sz w:val="22"/>
      <w:szCs w:val="22"/>
      <w:effect w:val="none"/>
      <w:vertAlign w:val="baseline"/>
      <w:cs w:val="0"/>
      <w:em w:val="none"/>
    </w:rPr>
  </w:style>
  <w:style w:type="character" w:customStyle="1" w:styleId="Ttulo8Car">
    <w:name w:val="Título 8 Car"/>
    <w:rPr>
      <w:rFonts w:ascii="Calibri Light" w:eastAsia="SimSun" w:hAnsi="Calibri Light"/>
      <w:b/>
      <w:bCs/>
      <w:i/>
      <w:iCs/>
      <w:color w:val="1F4E79"/>
      <w:w w:val="100"/>
      <w:position w:val="-1"/>
      <w:sz w:val="22"/>
      <w:szCs w:val="22"/>
      <w:effect w:val="none"/>
      <w:vertAlign w:val="baseline"/>
      <w:cs w:val="0"/>
      <w:em w:val="none"/>
    </w:rPr>
  </w:style>
  <w:style w:type="character" w:customStyle="1" w:styleId="Ttulo9Car">
    <w:name w:val="Título 9 Car"/>
    <w:rPr>
      <w:rFonts w:ascii="Calibri Light" w:eastAsia="SimSun" w:hAnsi="Calibri Light"/>
      <w:i/>
      <w:iCs/>
      <w:color w:val="1F4E79"/>
      <w:w w:val="100"/>
      <w:position w:val="-1"/>
      <w:sz w:val="22"/>
      <w:szCs w:val="22"/>
      <w:effect w:val="none"/>
      <w:vertAlign w:val="baseline"/>
      <w:cs w:val="0"/>
      <w:em w:val="none"/>
    </w:rPr>
  </w:style>
  <w:style w:type="paragraph" w:customStyle="1" w:styleId="Normal2">
    <w:name w:val="Normal2"/>
    <w:pPr>
      <w:suppressAutoHyphens/>
      <w:ind w:leftChars="-1" w:left="-1" w:hangingChars="1" w:hanging="1"/>
      <w:textDirection w:val="btLr"/>
      <w:textAlignment w:val="top"/>
      <w:outlineLvl w:val="0"/>
    </w:pPr>
    <w:rPr>
      <w:position w:val="-1"/>
      <w:lang w:eastAsia="es-ES"/>
    </w:rPr>
  </w:style>
  <w:style w:type="table" w:customStyle="1" w:styleId="TableNormal10">
    <w:name w:val="Table Normal1"/>
    <w:pPr>
      <w:suppressAutoHyphens/>
      <w:ind w:leftChars="-1" w:left="-1" w:hangingChars="1" w:hanging="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26">
    <w:name w:val="26"/>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25">
    <w:name w:val="25"/>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24">
    <w:name w:val="24"/>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23">
    <w:name w:val="23"/>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22">
    <w:name w:val="22"/>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21">
    <w:name w:val="21"/>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20">
    <w:name w:val="20"/>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9">
    <w:name w:val="19"/>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8">
    <w:name w:val="18"/>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7">
    <w:name w:val="17"/>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6">
    <w:name w:val="16"/>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5">
    <w:name w:val="15"/>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4">
    <w:name w:val="14"/>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3">
    <w:name w:val="13"/>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2">
    <w:name w:val="12"/>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1">
    <w:name w:val="11"/>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0">
    <w:name w:val="10"/>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9">
    <w:name w:val="9"/>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8">
    <w:name w:val="8"/>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7">
    <w:name w:val="7"/>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6">
    <w:name w:val="6"/>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5">
    <w:name w:val="5"/>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4">
    <w:name w:val="4"/>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3">
    <w:name w:val="3"/>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2">
    <w:name w:val="2"/>
    <w:basedOn w:val="TableNormal10"/>
    <w:pPr>
      <w:spacing w:after="0" w:line="240" w:lineRule="auto"/>
    </w:pPr>
    <w:tblPr>
      <w:tblStyleRowBandSize w:val="1"/>
      <w:tblStyleColBandSize w:val="1"/>
      <w:tblCellMar>
        <w:top w:w="100" w:type="dxa"/>
        <w:left w:w="108" w:type="dxa"/>
        <w:bottom w:w="100" w:type="dxa"/>
        <w:right w:w="108" w:type="dxa"/>
      </w:tblCellMar>
    </w:tblPr>
  </w:style>
  <w:style w:type="table" w:customStyle="1" w:styleId="1">
    <w:name w:val="1"/>
    <w:basedOn w:val="TableNormal10"/>
    <w:pPr>
      <w:spacing w:after="0" w:line="240" w:lineRule="auto"/>
    </w:pPr>
    <w:tblPr>
      <w:tblStyleRowBandSize w:val="1"/>
      <w:tblStyleColBandSize w:val="1"/>
      <w:tblCellMar>
        <w:top w:w="100" w:type="dxa"/>
        <w:left w:w="108" w:type="dxa"/>
        <w:bottom w:w="100" w:type="dxa"/>
        <w:right w:w="108" w:type="dxa"/>
      </w:tblCellMar>
    </w:tblPr>
  </w:style>
  <w:style w:type="character" w:styleId="Refdenotaalpie">
    <w:name w:val="footnote reference"/>
    <w:rPr>
      <w:w w:val="100"/>
      <w:position w:val="-1"/>
      <w:effect w:val="none"/>
      <w:vertAlign w:val="superscript"/>
      <w:cs w:val="0"/>
      <w:em w:val="none"/>
    </w:rPr>
  </w:style>
  <w:style w:type="character" w:styleId="Hipervnculovisitado">
    <w:name w:val="FollowedHyperlink"/>
    <w:rPr>
      <w:color w:val="800080"/>
      <w:w w:val="100"/>
      <w:position w:val="-1"/>
      <w:u w:val="single"/>
      <w:effect w:val="none"/>
      <w:vertAlign w:val="baseline"/>
      <w:cs w:val="0"/>
      <w:em w:val="none"/>
    </w:rPr>
  </w:style>
  <w:style w:type="character" w:customStyle="1" w:styleId="AsuntodelcomentarioCar1">
    <w:name w:val="Asunto del comentario Car1"/>
    <w:rPr>
      <w:b/>
      <w:bCs/>
      <w:w w:val="100"/>
      <w:position w:val="-1"/>
      <w:sz w:val="20"/>
      <w:szCs w:val="20"/>
      <w:effect w:val="none"/>
      <w:vertAlign w:val="baseline"/>
      <w:cs w:val="0"/>
      <w:em w:val="none"/>
    </w:rPr>
  </w:style>
  <w:style w:type="character" w:customStyle="1" w:styleId="TextocomentarioCar1">
    <w:name w:val="Texto comentario Car1"/>
    <w:rPr>
      <w:w w:val="100"/>
      <w:position w:val="-1"/>
      <w:sz w:val="20"/>
      <w:szCs w:val="20"/>
      <w:effect w:val="none"/>
      <w:vertAlign w:val="baseline"/>
      <w:cs w:val="0"/>
      <w:em w:val="none"/>
    </w:rPr>
  </w:style>
  <w:style w:type="paragraph" w:styleId="Revisin">
    <w:name w:val="Revision"/>
    <w:pPr>
      <w:suppressAutoHyphens/>
      <w:ind w:leftChars="-1" w:left="-1" w:hangingChars="1" w:hanging="1"/>
      <w:textDirection w:val="btLr"/>
      <w:textAlignment w:val="top"/>
      <w:outlineLvl w:val="0"/>
    </w:pPr>
    <w:rPr>
      <w:position w:val="-1"/>
      <w:lang w:eastAsia="es-ES"/>
    </w:rPr>
  </w:style>
  <w:style w:type="paragraph" w:styleId="Sinespaciado">
    <w:name w:val="No Spacing"/>
    <w:uiPriority w:val="1"/>
    <w:qFormat/>
    <w:pPr>
      <w:spacing w:after="0" w:line="240" w:lineRule="auto"/>
    </w:pPr>
  </w:style>
  <w:style w:type="character" w:styleId="nfasisintenso">
    <w:name w:val="Intense Emphasis"/>
    <w:uiPriority w:val="21"/>
    <w:qFormat/>
    <w:rPr>
      <w:i/>
      <w:iCs/>
      <w:color w:val="4F81BD" w:themeColor="accent1"/>
    </w:rPr>
  </w:style>
  <w:style w:type="paragraph" w:customStyle="1" w:styleId="Epgrafe1">
    <w:name w:val="Epígrafe1"/>
    <w:basedOn w:val="Normal"/>
    <w:next w:val="Normal"/>
    <w:pPr>
      <w:spacing w:line="240" w:lineRule="auto"/>
    </w:pPr>
    <w:rPr>
      <w:b/>
      <w:bCs/>
      <w:smallCaps/>
      <w:color w:val="44546A"/>
    </w:rPr>
  </w:style>
  <w:style w:type="character" w:styleId="Textoennegrita">
    <w:name w:val="Strong"/>
    <w:uiPriority w:val="22"/>
    <w:qFormat/>
    <w:rPr>
      <w:b/>
      <w:bCs/>
    </w:rPr>
  </w:style>
  <w:style w:type="character" w:styleId="nfasis">
    <w:name w:val="Emphasis"/>
    <w:uiPriority w:val="20"/>
    <w:qFormat/>
    <w:rPr>
      <w:i/>
      <w:iCs/>
    </w:rPr>
  </w:style>
  <w:style w:type="paragraph" w:styleId="Cita">
    <w:name w:val="Quote"/>
    <w:basedOn w:val="Normal"/>
    <w:next w:val="Normal"/>
    <w:uiPriority w:val="29"/>
    <w:qFormat/>
    <w:pPr>
      <w:spacing w:before="200"/>
      <w:ind w:left="864" w:right="864"/>
      <w:jc w:val="center"/>
    </w:pPr>
    <w:rPr>
      <w:i/>
      <w:iCs/>
      <w:color w:val="404040" w:themeColor="text1" w:themeTint="BF"/>
    </w:rPr>
  </w:style>
  <w:style w:type="character" w:customStyle="1" w:styleId="CitaCar">
    <w:name w:val="Cita Car"/>
    <w:rPr>
      <w:color w:val="44546A"/>
      <w:w w:val="100"/>
      <w:position w:val="-1"/>
      <w:sz w:val="24"/>
      <w:szCs w:val="24"/>
      <w:effect w:val="none"/>
      <w:vertAlign w:val="baseline"/>
      <w:cs w:val="0"/>
      <w:em w:val="none"/>
    </w:rPr>
  </w:style>
  <w:style w:type="paragraph" w:styleId="Citadestacada">
    <w:name w:val="Intense Quote"/>
    <w:basedOn w:val="Normal"/>
    <w:next w:val="Normal"/>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rPr>
      <w:rFonts w:ascii="Calibri Light" w:eastAsia="SimSun" w:hAnsi="Calibri Light"/>
      <w:color w:val="44546A"/>
      <w:spacing w:val="-6"/>
      <w:w w:val="100"/>
      <w:position w:val="-1"/>
      <w:sz w:val="32"/>
      <w:szCs w:val="32"/>
      <w:effect w:val="none"/>
      <w:vertAlign w:val="baseline"/>
      <w:cs w:val="0"/>
      <w:em w:val="none"/>
    </w:rPr>
  </w:style>
  <w:style w:type="character" w:styleId="nfasissutil">
    <w:name w:val="Subtle Emphasis"/>
    <w:uiPriority w:val="19"/>
    <w:qFormat/>
    <w:rPr>
      <w:i/>
      <w:iCs/>
      <w:color w:val="404040" w:themeColor="text1" w:themeTint="BF"/>
    </w:rPr>
  </w:style>
  <w:style w:type="character" w:styleId="Referenciasutil">
    <w:name w:val="Subtle Reference"/>
    <w:uiPriority w:val="31"/>
    <w:qFormat/>
    <w:rPr>
      <w:smallCaps/>
      <w:color w:val="5A5A5A" w:themeColor="text1" w:themeTint="A5"/>
    </w:rPr>
  </w:style>
  <w:style w:type="character" w:styleId="Ttulodellibro">
    <w:name w:val="Book Title"/>
    <w:uiPriority w:val="33"/>
    <w:qFormat/>
    <w:rPr>
      <w:b/>
      <w:bCs/>
      <w:i/>
      <w:iCs/>
      <w:spacing w:val="5"/>
    </w:rPr>
  </w:style>
  <w:style w:type="character" w:customStyle="1" w:styleId="Mencinsinresolver1">
    <w:name w:val="Mención sin resolver1"/>
    <w:rPr>
      <w:color w:val="605E5C"/>
      <w:w w:val="100"/>
      <w:position w:val="-1"/>
      <w:effect w:val="none"/>
      <w:shd w:val="clear" w:color="auto" w:fill="E1DFDD"/>
      <w:vertAlign w:val="baseline"/>
      <w:cs w:val="0"/>
      <w:em w:val="none"/>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0"/>
    <w:pPr>
      <w:ind w:hanging="1"/>
    </w:pPr>
    <w:tblPr>
      <w:tblStyleRowBandSize w:val="1"/>
      <w:tblStyleColBandSize w:val="1"/>
      <w:tblCellMar>
        <w:left w:w="108" w:type="dxa"/>
        <w:right w:w="108" w:type="dxa"/>
      </w:tblCellMar>
    </w:tblPr>
  </w:style>
  <w:style w:type="table" w:customStyle="1" w:styleId="af1">
    <w:basedOn w:val="TableNormal0"/>
    <w:pPr>
      <w:ind w:hanging="1"/>
    </w:pPr>
    <w:tblPr>
      <w:tblStyleRowBandSize w:val="1"/>
      <w:tblStyleColBandSize w:val="1"/>
      <w:tblCellMar>
        <w:left w:w="108" w:type="dxa"/>
        <w:right w:w="108" w:type="dxa"/>
      </w:tblCellMar>
    </w:tblPr>
  </w:style>
  <w:style w:type="table" w:customStyle="1" w:styleId="af2">
    <w:basedOn w:val="TableNormal0"/>
    <w:pPr>
      <w:ind w:hanging="1"/>
    </w:pPr>
    <w:tblPr>
      <w:tblStyleRowBandSize w:val="1"/>
      <w:tblStyleColBandSize w:val="1"/>
      <w:tblCellMar>
        <w:left w:w="108" w:type="dxa"/>
        <w:right w:w="108" w:type="dxa"/>
      </w:tblCellMar>
    </w:tblPr>
  </w:style>
  <w:style w:type="table" w:customStyle="1" w:styleId="af3">
    <w:basedOn w:val="TableNormal0"/>
    <w:pPr>
      <w:ind w:hanging="1"/>
    </w:pPr>
    <w:tblPr>
      <w:tblStyleRowBandSize w:val="1"/>
      <w:tblStyleColBandSize w:val="1"/>
      <w:tblCellMar>
        <w:left w:w="108" w:type="dxa"/>
        <w:right w:w="108" w:type="dxa"/>
      </w:tblCellMar>
    </w:tblPr>
  </w:style>
  <w:style w:type="table" w:customStyle="1" w:styleId="af4">
    <w:basedOn w:val="TableNormal0"/>
    <w:pPr>
      <w:ind w:hanging="1"/>
    </w:pPr>
    <w:tblPr>
      <w:tblStyleRowBandSize w:val="1"/>
      <w:tblStyleColBandSize w:val="1"/>
      <w:tblCellMar>
        <w:left w:w="108" w:type="dxa"/>
        <w:right w:w="108" w:type="dxa"/>
      </w:tblCellMar>
    </w:tblPr>
  </w:style>
  <w:style w:type="table" w:customStyle="1" w:styleId="af5">
    <w:basedOn w:val="TableNormal0"/>
    <w:pPr>
      <w:ind w:hanging="1"/>
    </w:pPr>
    <w:tblPr>
      <w:tblStyleRowBandSize w:val="1"/>
      <w:tblStyleColBandSize w:val="1"/>
      <w:tblCellMar>
        <w:left w:w="108" w:type="dxa"/>
        <w:right w:w="108" w:type="dxa"/>
      </w:tblCellMar>
    </w:tblPr>
  </w:style>
  <w:style w:type="table" w:customStyle="1" w:styleId="af6">
    <w:basedOn w:val="TableNormal0"/>
    <w:pPr>
      <w:ind w:hanging="1"/>
    </w:pPr>
    <w:tblPr>
      <w:tblStyleRowBandSize w:val="1"/>
      <w:tblStyleColBandSize w:val="1"/>
      <w:tblCellMar>
        <w:left w:w="108" w:type="dxa"/>
        <w:right w:w="108" w:type="dxa"/>
      </w:tblCellMar>
    </w:tblPr>
  </w:style>
  <w:style w:type="table" w:customStyle="1" w:styleId="af7">
    <w:basedOn w:val="TableNormal0"/>
    <w:pPr>
      <w:ind w:hanging="1"/>
    </w:pPr>
    <w:tblPr>
      <w:tblStyleRowBandSize w:val="1"/>
      <w:tblStyleColBandSize w:val="1"/>
      <w:tblCellMar>
        <w:left w:w="108" w:type="dxa"/>
        <w:right w:w="108" w:type="dxa"/>
      </w:tblCellMar>
    </w:tblPr>
  </w:style>
  <w:style w:type="table" w:customStyle="1" w:styleId="af8">
    <w:basedOn w:val="TableNormal0"/>
    <w:pPr>
      <w:ind w:hanging="1"/>
    </w:pPr>
    <w:tblPr>
      <w:tblStyleRowBandSize w:val="1"/>
      <w:tblStyleColBandSize w:val="1"/>
      <w:tblCellMar>
        <w:left w:w="108" w:type="dxa"/>
        <w:right w:w="108" w:type="dxa"/>
      </w:tblCellMar>
    </w:tblPr>
  </w:style>
  <w:style w:type="table" w:customStyle="1" w:styleId="af9">
    <w:basedOn w:val="TableNormal0"/>
    <w:pPr>
      <w:ind w:hanging="1"/>
    </w:pPr>
    <w:tblPr>
      <w:tblStyleRowBandSize w:val="1"/>
      <w:tblStyleColBandSize w:val="1"/>
      <w:tblCellMar>
        <w:left w:w="108" w:type="dxa"/>
        <w:right w:w="108" w:type="dxa"/>
      </w:tblCellMar>
    </w:tblPr>
  </w:style>
  <w:style w:type="table" w:customStyle="1" w:styleId="afa">
    <w:basedOn w:val="TableNormal0"/>
    <w:pPr>
      <w:ind w:hanging="1"/>
    </w:pPr>
    <w:tblPr>
      <w:tblStyleRowBandSize w:val="1"/>
      <w:tblStyleColBandSize w:val="1"/>
      <w:tblCellMar>
        <w:left w:w="108" w:type="dxa"/>
        <w:right w:w="108" w:type="dxa"/>
      </w:tblCellMar>
    </w:tblPr>
  </w:style>
  <w:style w:type="table" w:customStyle="1" w:styleId="afb">
    <w:basedOn w:val="TableNormal0"/>
    <w:pPr>
      <w:ind w:hanging="1"/>
    </w:pPr>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pPr>
      <w:ind w:hanging="1"/>
    </w:pPr>
    <w:tblPr>
      <w:tblStyleRowBandSize w:val="1"/>
      <w:tblStyleColBandSize w:val="1"/>
      <w:tblCellMar>
        <w:left w:w="108" w:type="dxa"/>
        <w:right w:w="108" w:type="dxa"/>
      </w:tblCellMar>
    </w:tblPr>
  </w:style>
  <w:style w:type="table" w:customStyle="1" w:styleId="afe">
    <w:basedOn w:val="TableNormal0"/>
    <w:pPr>
      <w:ind w:hanging="1"/>
    </w:pPr>
    <w:tblPr>
      <w:tblStyleRowBandSize w:val="1"/>
      <w:tblStyleColBandSize w:val="1"/>
      <w:tblCellMar>
        <w:left w:w="108" w:type="dxa"/>
        <w:right w:w="108" w:type="dxa"/>
      </w:tblCellMar>
    </w:tblPr>
  </w:style>
  <w:style w:type="table" w:customStyle="1" w:styleId="aff">
    <w:basedOn w:val="TableNormal0"/>
    <w:pPr>
      <w:ind w:hanging="1"/>
    </w:pPr>
    <w:tblPr>
      <w:tblStyleRowBandSize w:val="1"/>
      <w:tblStyleColBandSize w:val="1"/>
      <w:tblCellMar>
        <w:left w:w="108" w:type="dxa"/>
        <w:right w:w="108" w:type="dxa"/>
      </w:tblCellMar>
    </w:tblPr>
  </w:style>
  <w:style w:type="table" w:customStyle="1" w:styleId="aff0">
    <w:basedOn w:val="TableNormal0"/>
    <w:pPr>
      <w:ind w:hanging="1"/>
    </w:pPr>
    <w:tblPr>
      <w:tblStyleRowBandSize w:val="1"/>
      <w:tblStyleColBandSize w:val="1"/>
      <w:tblCellMar>
        <w:left w:w="108" w:type="dxa"/>
        <w:right w:w="108" w:type="dxa"/>
      </w:tblCellMar>
    </w:tblPr>
  </w:style>
  <w:style w:type="table" w:customStyle="1" w:styleId="aff1">
    <w:basedOn w:val="TableNormal0"/>
    <w:pPr>
      <w:ind w:hanging="1"/>
    </w:pPr>
    <w:tblPr>
      <w:tblStyleRowBandSize w:val="1"/>
      <w:tblStyleColBandSize w:val="1"/>
      <w:tblCellMar>
        <w:left w:w="108" w:type="dxa"/>
        <w:right w:w="108" w:type="dxa"/>
      </w:tblCellMar>
    </w:tblPr>
  </w:style>
  <w:style w:type="table" w:customStyle="1" w:styleId="aff2">
    <w:basedOn w:val="TableNormal0"/>
    <w:pPr>
      <w:ind w:hanging="1"/>
    </w:pPr>
    <w:tblPr>
      <w:tblStyleRowBandSize w:val="1"/>
      <w:tblStyleColBandSize w:val="1"/>
      <w:tblCellMar>
        <w:left w:w="108" w:type="dxa"/>
        <w:right w:w="108" w:type="dxa"/>
      </w:tblCellMar>
    </w:tblPr>
  </w:style>
  <w:style w:type="table" w:customStyle="1" w:styleId="aff3">
    <w:basedOn w:val="TableNormal0"/>
    <w:pPr>
      <w:ind w:hanging="1"/>
    </w:pPr>
    <w:tblPr>
      <w:tblStyleRowBandSize w:val="1"/>
      <w:tblStyleColBandSize w:val="1"/>
      <w:tblCellMar>
        <w:left w:w="108" w:type="dxa"/>
        <w:right w:w="108" w:type="dxa"/>
      </w:tblCellMar>
    </w:tblPr>
  </w:style>
  <w:style w:type="table" w:customStyle="1" w:styleId="aff4">
    <w:basedOn w:val="TableNormal0"/>
    <w:pPr>
      <w:ind w:hanging="1"/>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rtal.senadis.cl" TargetMode="External"/><Relationship Id="rId21" Type="http://schemas.openxmlformats.org/officeDocument/2006/relationships/hyperlink" Target="https://www.junaeb.cl/ive" TargetMode="External"/><Relationship Id="rId42" Type="http://schemas.openxmlformats.org/officeDocument/2006/relationships/hyperlink" Target="mailto:araucania@senadis.cl" TargetMode="External"/><Relationship Id="rId47" Type="http://schemas.openxmlformats.org/officeDocument/2006/relationships/hyperlink" Target="mailto:losrios@senadis.cl" TargetMode="External"/><Relationship Id="rId63" Type="http://schemas.openxmlformats.org/officeDocument/2006/relationships/image" Target="media/image14.png"/><Relationship Id="rId68" Type="http://schemas.openxmlformats.org/officeDocument/2006/relationships/image" Target="media/image18.png"/><Relationship Id="rId84" Type="http://schemas.openxmlformats.org/officeDocument/2006/relationships/image" Target="media/image34.png"/><Relationship Id="rId89" Type="http://schemas.openxmlformats.org/officeDocument/2006/relationships/image" Target="media/image39.png"/><Relationship Id="rId16" Type="http://schemas.openxmlformats.org/officeDocument/2006/relationships/hyperlink" Target="http://portal.senadis.cl" TargetMode="External"/><Relationship Id="rId11" Type="http://schemas.openxmlformats.org/officeDocument/2006/relationships/hyperlink" Target="mailto:concursoestudiantes@senadis.cl" TargetMode="External"/><Relationship Id="rId32" Type="http://schemas.openxmlformats.org/officeDocument/2006/relationships/hyperlink" Target="https://maps.google.com/?q=Atacama+1125,+Copiap%C3%B3&amp;entry=gmail&amp;source=g" TargetMode="External"/><Relationship Id="rId37" Type="http://schemas.openxmlformats.org/officeDocument/2006/relationships/hyperlink" Target="mailto:ohiggins@senadis.cl" TargetMode="External"/><Relationship Id="rId53" Type="http://schemas.openxmlformats.org/officeDocument/2006/relationships/image" Target="media/image4.jpg"/><Relationship Id="rId58" Type="http://schemas.openxmlformats.org/officeDocument/2006/relationships/image" Target="media/image9.png"/><Relationship Id="rId74" Type="http://schemas.openxmlformats.org/officeDocument/2006/relationships/image" Target="media/image24.png"/><Relationship Id="rId79" Type="http://schemas.openxmlformats.org/officeDocument/2006/relationships/image" Target="media/image29.png"/><Relationship Id="rId5" Type="http://schemas.openxmlformats.org/officeDocument/2006/relationships/webSettings" Target="webSettings.xml"/><Relationship Id="rId90" Type="http://schemas.openxmlformats.org/officeDocument/2006/relationships/image" Target="media/image40.png"/><Relationship Id="rId95" Type="http://schemas.openxmlformats.org/officeDocument/2006/relationships/image" Target="media/image45.png"/><Relationship Id="rId22" Type="http://schemas.openxmlformats.org/officeDocument/2006/relationships/hyperlink" Target="http://www.senadis.gob.cl" TargetMode="External"/><Relationship Id="rId27" Type="http://schemas.openxmlformats.org/officeDocument/2006/relationships/hyperlink" Target="https://claveunica.gob.cl/" TargetMode="External"/><Relationship Id="rId43" Type="http://schemas.openxmlformats.org/officeDocument/2006/relationships/hyperlink" Target="mailto:loslagos@senadis.cl" TargetMode="External"/><Relationship Id="rId48" Type="http://schemas.openxmlformats.org/officeDocument/2006/relationships/hyperlink" Target="mailto:metropolitana@senadis.cl" TargetMode="External"/><Relationship Id="rId64" Type="http://schemas.openxmlformats.org/officeDocument/2006/relationships/image" Target="media/image15.png"/><Relationship Id="rId69" Type="http://schemas.openxmlformats.org/officeDocument/2006/relationships/image" Target="media/image19.png"/><Relationship Id="rId80" Type="http://schemas.openxmlformats.org/officeDocument/2006/relationships/image" Target="media/image30.png"/><Relationship Id="rId85"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mailto:concursoestudiantes@senadis.cl" TargetMode="External"/><Relationship Id="rId17" Type="http://schemas.openxmlformats.org/officeDocument/2006/relationships/hyperlink" Target="http://www.senadis.gob.cl" TargetMode="External"/><Relationship Id="rId25" Type="http://schemas.openxmlformats.org/officeDocument/2006/relationships/hyperlink" Target="http://www.senadis.gob.cl" TargetMode="External"/><Relationship Id="rId33" Type="http://schemas.openxmlformats.org/officeDocument/2006/relationships/hyperlink" Target="mailto:atacama@senadis.cl" TargetMode="External"/><Relationship Id="rId38" Type="http://schemas.openxmlformats.org/officeDocument/2006/relationships/hyperlink" Target="https://maps.google.com/?q=2+Oriente+N%C2%B0+1298&amp;entry=gmail&amp;source=g" TargetMode="External"/><Relationship Id="rId46" Type="http://schemas.openxmlformats.org/officeDocument/2006/relationships/hyperlink" Target="https://maps.google.com/?q=Anfi%C3%B3n+Mu%C3%B1oz+578,+Valdivia&amp;entry=gmail&amp;source=g" TargetMode="External"/><Relationship Id="rId59" Type="http://schemas.openxmlformats.org/officeDocument/2006/relationships/image" Target="media/image10.png"/><Relationship Id="rId67" Type="http://schemas.openxmlformats.org/officeDocument/2006/relationships/oleObject" Target="embeddings/oleObject1.bin"/><Relationship Id="rId20" Type="http://schemas.openxmlformats.org/officeDocument/2006/relationships/hyperlink" Target="mailto:concursoestudiantes@senadis.cl" TargetMode="External"/><Relationship Id="rId41" Type="http://schemas.openxmlformats.org/officeDocument/2006/relationships/hyperlink" Target="https://maps.google.com/?q=Diego+Portales+564,+Temuco&amp;entry=gmail&amp;source=g" TargetMode="External"/><Relationship Id="rId54" Type="http://schemas.openxmlformats.org/officeDocument/2006/relationships/image" Target="media/image5.png"/><Relationship Id="rId62" Type="http://schemas.openxmlformats.org/officeDocument/2006/relationships/image" Target="media/image13.png"/><Relationship Id="rId70" Type="http://schemas.openxmlformats.org/officeDocument/2006/relationships/image" Target="media/image20.png"/><Relationship Id="rId75" Type="http://schemas.openxmlformats.org/officeDocument/2006/relationships/image" Target="media/image25.png"/><Relationship Id="rId83" Type="http://schemas.openxmlformats.org/officeDocument/2006/relationships/image" Target="media/image33.png"/><Relationship Id="rId88" Type="http://schemas.openxmlformats.org/officeDocument/2006/relationships/image" Target="media/image38.png"/><Relationship Id="rId91" Type="http://schemas.openxmlformats.org/officeDocument/2006/relationships/image" Target="media/image41.png"/><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enadis.cl" TargetMode="External"/><Relationship Id="rId23" Type="http://schemas.openxmlformats.org/officeDocument/2006/relationships/hyperlink" Target="http://www.senadis.gob.cl" TargetMode="External"/><Relationship Id="rId28" Type="http://schemas.openxmlformats.org/officeDocument/2006/relationships/hyperlink" Target="http://contactenos.senadis.cl/default.aspx" TargetMode="External"/><Relationship Id="rId36" Type="http://schemas.openxmlformats.org/officeDocument/2006/relationships/hyperlink" Target="https://maps.google.com/?q=Membrillar+358&amp;entry=gmail&amp;source=g" TargetMode="External"/><Relationship Id="rId49" Type="http://schemas.openxmlformats.org/officeDocument/2006/relationships/header" Target="header1.xml"/><Relationship Id="rId57" Type="http://schemas.openxmlformats.org/officeDocument/2006/relationships/image" Target="media/image8.png"/><Relationship Id="rId10" Type="http://schemas.openxmlformats.org/officeDocument/2006/relationships/hyperlink" Target="https://estudiantes.senadis.cl/" TargetMode="External"/><Relationship Id="rId31" Type="http://schemas.openxmlformats.org/officeDocument/2006/relationships/hyperlink" Target="mailto:antofagasta@senadis.cl" TargetMode="External"/><Relationship Id="rId44" Type="http://schemas.openxmlformats.org/officeDocument/2006/relationships/hyperlink" Target="mailto:aysen@senadis.cl" TargetMode="External"/><Relationship Id="rId52" Type="http://schemas.openxmlformats.org/officeDocument/2006/relationships/image" Target="media/image3.png"/><Relationship Id="rId60" Type="http://schemas.openxmlformats.org/officeDocument/2006/relationships/image" Target="media/image11.png"/><Relationship Id="rId65" Type="http://schemas.openxmlformats.org/officeDocument/2006/relationships/image" Target="media/image16.png"/><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image" Target="media/image31.jpg"/><Relationship Id="rId86" Type="http://schemas.openxmlformats.org/officeDocument/2006/relationships/image" Target="media/image36.png"/><Relationship Id="rId94" Type="http://schemas.openxmlformats.org/officeDocument/2006/relationships/image" Target="media/image44.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enadis.gob.cl" TargetMode="External"/><Relationship Id="rId13" Type="http://schemas.openxmlformats.org/officeDocument/2006/relationships/hyperlink" Target="http://www.senadis.gob.cl" TargetMode="External"/><Relationship Id="rId18" Type="http://schemas.openxmlformats.org/officeDocument/2006/relationships/hyperlink" Target="mailto:concursoestudiantes@senadis.cl" TargetMode="External"/><Relationship Id="rId39" Type="http://schemas.openxmlformats.org/officeDocument/2006/relationships/hyperlink" Target="mailto:maule@senadis.cl" TargetMode="External"/><Relationship Id="rId34" Type="http://schemas.openxmlformats.org/officeDocument/2006/relationships/hyperlink" Target="mailto:coquimbo@senadis.cl" TargetMode="External"/><Relationship Id="rId50" Type="http://schemas.openxmlformats.org/officeDocument/2006/relationships/header" Target="header2.xml"/><Relationship Id="rId55" Type="http://schemas.openxmlformats.org/officeDocument/2006/relationships/image" Target="media/image6.png"/><Relationship Id="rId76" Type="http://schemas.openxmlformats.org/officeDocument/2006/relationships/image" Target="media/image26.png"/><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21.png"/><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hyperlink" Target="mailto:arica@senadis.cl" TargetMode="External"/><Relationship Id="rId24" Type="http://schemas.openxmlformats.org/officeDocument/2006/relationships/hyperlink" Target="mailto:concursoestudiantes@senadis.cl" TargetMode="External"/><Relationship Id="rId40" Type="http://schemas.openxmlformats.org/officeDocument/2006/relationships/hyperlink" Target="mailto:biobio@senadis.cl" TargetMode="External"/><Relationship Id="rId45" Type="http://schemas.openxmlformats.org/officeDocument/2006/relationships/hyperlink" Target="mailto:magallanes@senadis.cl" TargetMode="External"/><Relationship Id="rId66" Type="http://schemas.openxmlformats.org/officeDocument/2006/relationships/image" Target="media/image17.png"/><Relationship Id="rId87" Type="http://schemas.openxmlformats.org/officeDocument/2006/relationships/image" Target="media/image37.png"/><Relationship Id="rId61" Type="http://schemas.openxmlformats.org/officeDocument/2006/relationships/image" Target="media/image12.png"/><Relationship Id="rId82" Type="http://schemas.openxmlformats.org/officeDocument/2006/relationships/image" Target="media/image32.jpg"/><Relationship Id="rId19" Type="http://schemas.openxmlformats.org/officeDocument/2006/relationships/hyperlink" Target="http://www.senadis.gob.cl" TargetMode="External"/><Relationship Id="rId14" Type="http://schemas.openxmlformats.org/officeDocument/2006/relationships/hyperlink" Target="mailto:concursoestudiantes@senadis.cl" TargetMode="External"/><Relationship Id="rId30" Type="http://schemas.openxmlformats.org/officeDocument/2006/relationships/hyperlink" Target="mailto:tarapaca@senadis.cl" TargetMode="External"/><Relationship Id="rId35" Type="http://schemas.openxmlformats.org/officeDocument/2006/relationships/hyperlink" Target="mailto:valparaiso@senadis.cl" TargetMode="External"/><Relationship Id="rId56" Type="http://schemas.openxmlformats.org/officeDocument/2006/relationships/image" Target="media/image7.jpg"/><Relationship Id="rId77" Type="http://schemas.openxmlformats.org/officeDocument/2006/relationships/image" Target="media/image27.png"/><Relationship Id="rId8" Type="http://schemas.openxmlformats.org/officeDocument/2006/relationships/hyperlink" Target="https://estudiantes.senadis.cl" TargetMode="External"/><Relationship Id="rId51" Type="http://schemas.openxmlformats.org/officeDocument/2006/relationships/image" Target="media/image2.png"/><Relationship Id="rId72" Type="http://schemas.openxmlformats.org/officeDocument/2006/relationships/image" Target="media/image22.png"/><Relationship Id="rId93" Type="http://schemas.openxmlformats.org/officeDocument/2006/relationships/image" Target="media/image43.png"/><Relationship Id="rId98"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enadis.gob.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CzQUC0rKvw5Y80v5oCsVS3utLw==">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11167</Words>
  <Characters>61419</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Castillo</dc:creator>
  <cp:lastModifiedBy>Isabel Ojeda Baeza</cp:lastModifiedBy>
  <cp:revision>2</cp:revision>
  <cp:lastPrinted>2023-01-27T13:52:00Z</cp:lastPrinted>
  <dcterms:created xsi:type="dcterms:W3CDTF">2023-01-30T12:54:00Z</dcterms:created>
  <dcterms:modified xsi:type="dcterms:W3CDTF">2023-01-30T12:54:00Z</dcterms:modified>
</cp:coreProperties>
</file>